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200" w:line="259" w:lineRule="auto"/>
      </w:pPr>
      <w:r>
        <w:rPr>
          <w:rFonts w:ascii="Liberation Sans" w:hAnsi="Liberation Sans" w:cs="Liberation Sans"/>
          <w:sz w:val="21"/>
        </w:rPr>
        <w:t>Договор о предоставлении доступа к B2B SaaS Lida AI SDR</w:t>
      </w:r>
    </w:p>
    <w:p>
      <w:pPr>
        <w:spacing w:after="100" w:line="259" w:lineRule="auto"/>
      </w:pPr>
      <w:r>
        <w:rPr>
          <w:rFonts w:ascii="Liberation Sans" w:hAnsi="Liberation Sans" w:cs="Liberation Sans"/>
          <w:b/>
          <w:sz w:val="21"/>
        </w:rPr>
        <w:t>Версия:</w:t>
      </w:r>
      <w:r>
        <w:rPr>
          <w:rFonts w:ascii="Liberation Sans" w:hAnsi="Liberation Sans" w:cs="Liberation Sans"/>
          <w:sz w:val="21"/>
        </w:rPr>
        <w:t xml:space="preserve"> v0.2, проект для первичного согласования с клиентом</w:t>
      </w:r>
    </w:p>
    <w:p>
      <w:pPr>
        <w:spacing w:after="100" w:line="259" w:lineRule="auto"/>
      </w:pPr>
      <w:r>
        <w:rPr>
          <w:rFonts w:ascii="Liberation Sans" w:hAnsi="Liberation Sans" w:cs="Liberation Sans"/>
          <w:b/>
          <w:sz w:val="21"/>
        </w:rPr>
        <w:t>Дата:</w:t>
      </w:r>
      <w:r>
        <w:rPr>
          <w:rFonts w:ascii="Liberation Sans" w:hAnsi="Liberation Sans" w:cs="Liberation Sans"/>
          <w:sz w:val="21"/>
        </w:rPr>
        <w:t xml:space="preserve"> 21.05.2026</w:t>
      </w:r>
    </w:p>
    <w:p>
      <w:pPr>
        <w:spacing w:after="100" w:line="259" w:lineRule="auto"/>
      </w:pPr>
      <w:r>
        <w:rPr>
          <w:rFonts w:ascii="Liberation Sans" w:hAnsi="Liberation Sans" w:cs="Liberation Sans"/>
          <w:b/>
          <w:sz w:val="21"/>
        </w:rPr>
        <w:t>Правообладатель / Лицензиар:</w:t>
      </w:r>
      <w:r>
        <w:rPr>
          <w:rFonts w:ascii="Liberation Sans" w:hAnsi="Liberation Sans" w:cs="Liberation Sans"/>
          <w:sz w:val="21"/>
        </w:rPr>
        <w:t xml:space="preserve"> Индивидуальный предприниматель ДЗЮБА БОГДАН</w:t>
      </w:r>
    </w:p>
    <w:p>
      <w:pPr>
        <w:spacing w:after="100" w:line="259" w:lineRule="auto"/>
      </w:pPr>
      <w:r>
        <w:rPr>
          <w:rFonts w:ascii="Liberation Sans" w:hAnsi="Liberation Sans" w:cs="Liberation Sans"/>
          <w:b/>
          <w:sz w:val="21"/>
        </w:rPr>
        <w:t>Заказчик / Лицензиат:</w:t>
      </w:r>
      <w:r>
        <w:rPr>
          <w:rFonts w:ascii="Liberation Sans" w:hAnsi="Liberation Sans" w:cs="Liberation Sans"/>
          <w:sz w:val="21"/>
        </w:rPr>
        <w:t xml:space="preserve"> [указать клиента и реквизиты]</w:t>
      </w:r>
    </w:p>
    <w:p>
      <w:pPr>
        <w:spacing w:after="160"/>
        <w:ind w:left="227" w:right="113"/>
      </w:pPr>
      <w:r>
        <w:rPr>
          <w:rFonts w:ascii="Liberation Sans" w:hAnsi="Liberation Sans" w:cs="Liberation Sans"/>
          <w:i/>
          <w:color w:val="505050"/>
          <w:sz w:val="19"/>
        </w:rPr>
        <w:t>Документ подготовлен как B2B SaaS-условия: предметом является предоставление доступа к облачному программному продукту Lida AI SDR по подписке, а не ручное оказание лидогенерационной услуги. Перед подписанием нужно заполнить тариф, налоговый режим, контакты для уведомлений, модель обработки персональных данных и технические параметры доступа.</w:t>
      </w:r>
    </w:p>
    <w:p>
      <w:pPr>
        <w:spacing w:after="120"/>
      </w:pPr>
    </w:p>
    <w:p>
      <w:pPr>
        <w:pStyle w:val="Heading1"/>
        <w:spacing w:after="100" w:line="259" w:lineRule="auto" w:before="160"/>
      </w:pPr>
      <w:r>
        <w:rPr>
          <w:rFonts w:ascii="Liberation Sans" w:hAnsi="Liberation Sans" w:cs="Liberation Sans"/>
          <w:sz w:val="21"/>
        </w:rPr>
        <w:t>1. Назначение документа</w:t>
      </w:r>
    </w:p>
    <w:p>
      <w:pPr>
        <w:spacing w:after="100" w:line="259" w:lineRule="auto"/>
      </w:pPr>
      <w:r>
        <w:rPr>
          <w:rFonts w:ascii="Liberation Sans" w:hAnsi="Liberation Sans" w:cs="Liberation Sans"/>
          <w:sz w:val="21"/>
        </w:rPr>
        <w:t xml:space="preserve">1.1. Настоящий договор определяет условия предоставления Заказчику доступа к программному продукту </w:t>
      </w:r>
      <w:r>
        <w:rPr>
          <w:rFonts w:ascii="Liberation Sans" w:hAnsi="Liberation Sans" w:cs="Liberation Sans"/>
          <w:b/>
          <w:sz w:val="21"/>
        </w:rPr>
        <w:t>Lida AI SDR</w:t>
      </w:r>
      <w:r>
        <w:rPr>
          <w:rFonts w:ascii="Liberation Sans" w:hAnsi="Liberation Sans" w:cs="Liberation Sans"/>
          <w:sz w:val="21"/>
        </w:rPr>
        <w:t xml:space="preserve"> по модели B2B SaaS.</w:t>
      </w:r>
    </w:p>
    <w:p>
      <w:pPr>
        <w:spacing w:after="100" w:line="259" w:lineRule="auto"/>
      </w:pPr>
      <w:r>
        <w:rPr>
          <w:rFonts w:ascii="Liberation Sans" w:hAnsi="Liberation Sans" w:cs="Liberation Sans"/>
          <w:sz w:val="21"/>
        </w:rPr>
        <w:t xml:space="preserve">1.2. </w:t>
      </w:r>
      <w:r>
        <w:rPr>
          <w:rFonts w:ascii="Liberation Sans" w:hAnsi="Liberation Sans" w:cs="Liberation Sans"/>
          <w:b/>
          <w:sz w:val="21"/>
        </w:rPr>
        <w:t>SaaS</w:t>
      </w:r>
      <w:r>
        <w:rPr>
          <w:rFonts w:ascii="Liberation Sans" w:hAnsi="Liberation Sans" w:cs="Liberation Sans"/>
          <w:sz w:val="21"/>
        </w:rPr>
        <w:t xml:space="preserve"> (Software as a Service) означает модель использования программного обеспечения через облачный доступ без передачи исходного кода и исключительных прав на программу.</w:t>
      </w:r>
    </w:p>
    <w:p>
      <w:pPr>
        <w:spacing w:after="100" w:line="259" w:lineRule="auto"/>
      </w:pPr>
      <w:r>
        <w:rPr>
          <w:rFonts w:ascii="Liberation Sans" w:hAnsi="Liberation Sans" w:cs="Liberation Sans"/>
          <w:sz w:val="21"/>
        </w:rPr>
        <w:t xml:space="preserve">1.3. </w:t>
      </w:r>
      <w:r>
        <w:rPr>
          <w:rFonts w:ascii="Liberation Sans" w:hAnsi="Liberation Sans" w:cs="Liberation Sans"/>
          <w:b/>
          <w:sz w:val="21"/>
        </w:rPr>
        <w:t>AI SDR</w:t>
      </w:r>
      <w:r>
        <w:rPr>
          <w:rFonts w:ascii="Liberation Sans" w:hAnsi="Liberation Sans" w:cs="Liberation Sans"/>
          <w:sz w:val="21"/>
        </w:rPr>
        <w:t xml:space="preserve"> (Artificial Intelligence Sales Development Representative) означает программный AI-агент для автоматизации части B2B-лидогенерации: формирования ICP, подбора компаний и контактов, подготовки персонализированных писем, запуска outbound-коммуникации, классификации ответов и аналитики.</w:t>
      </w:r>
    </w:p>
    <w:p>
      <w:pPr>
        <w:spacing w:after="100" w:line="259" w:lineRule="auto"/>
      </w:pPr>
      <w:r>
        <w:rPr>
          <w:rFonts w:ascii="Liberation Sans" w:hAnsi="Liberation Sans" w:cs="Liberation Sans"/>
          <w:sz w:val="21"/>
        </w:rPr>
        <w:t>1.4. Документ рассчитан на B2B-отношения. Заказчик подтверждает, что использует Lida AI SDR в предпринимательской или профессиональной деятельности и не является потребителем для личных, семейных, домашних или иных бытовых целей.</w:t>
      </w:r>
    </w:p>
    <w:p>
      <w:pPr>
        <w:spacing w:after="100" w:line="259" w:lineRule="auto"/>
      </w:pPr>
      <w:r>
        <w:rPr>
          <w:rFonts w:ascii="Liberation Sans" w:hAnsi="Liberation Sans" w:cs="Liberation Sans"/>
          <w:sz w:val="21"/>
        </w:rPr>
        <w:t>1.5. Индивидуальные условия в счете, заказе, приложении, спецификации, переписке или подписанном договоре имеют приоритет перед настоящими общими условиями, если прямо им противоречат.</w:t>
      </w:r>
    </w:p>
    <w:p>
      <w:pPr>
        <w:spacing w:after="120"/>
      </w:pPr>
    </w:p>
    <w:p>
      <w:pPr>
        <w:pStyle w:val="Heading1"/>
        <w:spacing w:after="100" w:line="259" w:lineRule="auto" w:before="160"/>
      </w:pPr>
      <w:r>
        <w:rPr>
          <w:rFonts w:ascii="Liberation Sans" w:hAnsi="Liberation Sans" w:cs="Liberation Sans"/>
          <w:sz w:val="21"/>
        </w:rPr>
        <w:t>2. Термины</w:t>
      </w:r>
    </w:p>
    <w:p>
      <w:pPr>
        <w:spacing w:after="100" w:line="259" w:lineRule="auto"/>
      </w:pPr>
      <w:r>
        <w:rPr>
          <w:rFonts w:ascii="Liberation Sans" w:hAnsi="Liberation Sans" w:cs="Liberation Sans"/>
          <w:sz w:val="21"/>
        </w:rPr>
        <w:t xml:space="preserve">2.1. </w:t>
      </w:r>
      <w:r>
        <w:rPr>
          <w:rFonts w:ascii="Liberation Sans" w:hAnsi="Liberation Sans" w:cs="Liberation Sans"/>
          <w:b/>
          <w:sz w:val="21"/>
        </w:rPr>
        <w:t>Платформа / Сервис</w:t>
      </w:r>
      <w:r>
        <w:rPr>
          <w:rFonts w:ascii="Liberation Sans" w:hAnsi="Liberation Sans" w:cs="Liberation Sans"/>
          <w:sz w:val="21"/>
        </w:rPr>
        <w:t xml:space="preserve"> — облачный программный продукт Lida AI SDR, включая личный кабинет, AI-модули, сценарии автоматизации, аналитику, интеграции и иные функции, доступные по выбранному тарифу.</w:t>
      </w:r>
    </w:p>
    <w:p>
      <w:pPr>
        <w:spacing w:after="100" w:line="259" w:lineRule="auto"/>
      </w:pPr>
      <w:r>
        <w:rPr>
          <w:rFonts w:ascii="Liberation Sans" w:hAnsi="Liberation Sans" w:cs="Liberation Sans"/>
          <w:sz w:val="21"/>
        </w:rPr>
        <w:t xml:space="preserve">2.2. </w:t>
      </w:r>
      <w:r>
        <w:rPr>
          <w:rFonts w:ascii="Liberation Sans" w:hAnsi="Liberation Sans" w:cs="Liberation Sans"/>
          <w:b/>
          <w:sz w:val="21"/>
        </w:rPr>
        <w:t>Лицензия</w:t>
      </w:r>
      <w:r>
        <w:rPr>
          <w:rFonts w:ascii="Liberation Sans" w:hAnsi="Liberation Sans" w:cs="Liberation Sans"/>
          <w:sz w:val="21"/>
        </w:rPr>
        <w:t xml:space="preserve"> — простая неисключительная лицензия на использование Платформы в пределах, установленных договором, тарифом и технической документацией.</w:t>
      </w:r>
    </w:p>
    <w:p>
      <w:pPr>
        <w:spacing w:after="100" w:line="259" w:lineRule="auto"/>
      </w:pPr>
      <w:r>
        <w:rPr>
          <w:rFonts w:ascii="Liberation Sans" w:hAnsi="Liberation Sans" w:cs="Liberation Sans"/>
          <w:sz w:val="21"/>
        </w:rPr>
        <w:t xml:space="preserve">2.3. </w:t>
      </w:r>
      <w:r>
        <w:rPr>
          <w:rFonts w:ascii="Liberation Sans" w:hAnsi="Liberation Sans" w:cs="Liberation Sans"/>
          <w:b/>
          <w:sz w:val="21"/>
        </w:rPr>
        <w:t>Личный кабинет</w:t>
      </w:r>
      <w:r>
        <w:rPr>
          <w:rFonts w:ascii="Liberation Sans" w:hAnsi="Liberation Sans" w:cs="Liberation Sans"/>
          <w:sz w:val="21"/>
        </w:rPr>
        <w:t xml:space="preserve"> — закрытый раздел Платформы, через который Заказчик или его пользователи настраивают кампании, загружают данные, просматривают результаты и управляют доступами.</w:t>
      </w:r>
    </w:p>
    <w:p>
      <w:pPr>
        <w:spacing w:after="100" w:line="259" w:lineRule="auto"/>
      </w:pPr>
      <w:r>
        <w:rPr>
          <w:rFonts w:ascii="Liberation Sans" w:hAnsi="Liberation Sans" w:cs="Liberation Sans"/>
          <w:sz w:val="21"/>
        </w:rPr>
        <w:t xml:space="preserve">2.4. </w:t>
      </w:r>
      <w:r>
        <w:rPr>
          <w:rFonts w:ascii="Liberation Sans" w:hAnsi="Liberation Sans" w:cs="Liberation Sans"/>
          <w:b/>
          <w:sz w:val="21"/>
        </w:rPr>
        <w:t>Пользователь</w:t>
      </w:r>
      <w:r>
        <w:rPr>
          <w:rFonts w:ascii="Liberation Sans" w:hAnsi="Liberation Sans" w:cs="Liberation Sans"/>
          <w:sz w:val="21"/>
        </w:rPr>
        <w:t xml:space="preserve"> — сотрудник, подрядчик или иное лицо Заказчика, которому Заказчик предоставил доступ к Личному кабинету.</w:t>
      </w:r>
    </w:p>
    <w:p>
      <w:pPr>
        <w:spacing w:after="100" w:line="259" w:lineRule="auto"/>
      </w:pPr>
      <w:r>
        <w:rPr>
          <w:rFonts w:ascii="Liberation Sans" w:hAnsi="Liberation Sans" w:cs="Liberation Sans"/>
          <w:sz w:val="21"/>
        </w:rPr>
        <w:t xml:space="preserve">2.5. </w:t>
      </w:r>
      <w:r>
        <w:rPr>
          <w:rFonts w:ascii="Liberation Sans" w:hAnsi="Liberation Sans" w:cs="Liberation Sans"/>
          <w:b/>
          <w:sz w:val="21"/>
        </w:rPr>
        <w:t>ICP</w:t>
      </w:r>
      <w:r>
        <w:rPr>
          <w:rFonts w:ascii="Liberation Sans" w:hAnsi="Liberation Sans" w:cs="Liberation Sans"/>
          <w:sz w:val="21"/>
        </w:rPr>
        <w:t xml:space="preserve"> (Ideal Customer Profile) — портрет идеального клиента: отрасль, ОКВЭД, регион, размер компании, выручка, признаки потребности, роль получателя и другие критерии подбора B2B-компаний.</w:t>
      </w:r>
    </w:p>
    <w:p>
      <w:pPr>
        <w:spacing w:after="100" w:line="259" w:lineRule="auto"/>
      </w:pPr>
      <w:r>
        <w:rPr>
          <w:rFonts w:ascii="Liberation Sans" w:hAnsi="Liberation Sans" w:cs="Liberation Sans"/>
          <w:sz w:val="21"/>
        </w:rPr>
        <w:t xml:space="preserve">2.6. </w:t>
      </w:r>
      <w:r>
        <w:rPr>
          <w:rFonts w:ascii="Liberation Sans" w:hAnsi="Liberation Sans" w:cs="Liberation Sans"/>
          <w:b/>
          <w:sz w:val="21"/>
        </w:rPr>
        <w:t>ОКВЭД</w:t>
      </w:r>
      <w:r>
        <w:rPr>
          <w:rFonts w:ascii="Liberation Sans" w:hAnsi="Liberation Sans" w:cs="Liberation Sans"/>
          <w:sz w:val="21"/>
        </w:rPr>
        <w:t xml:space="preserve"> — Общероссийский классификатор видов экономической деятельности, используемый как один из критериев сегментации компаний.</w:t>
      </w:r>
    </w:p>
    <w:p>
      <w:pPr>
        <w:spacing w:after="100" w:line="259" w:lineRule="auto"/>
      </w:pPr>
      <w:r>
        <w:rPr>
          <w:rFonts w:ascii="Liberation Sans" w:hAnsi="Liberation Sans" w:cs="Liberation Sans"/>
          <w:sz w:val="21"/>
        </w:rPr>
        <w:t xml:space="preserve">2.7. </w:t>
      </w:r>
      <w:r>
        <w:rPr>
          <w:rFonts w:ascii="Liberation Sans" w:hAnsi="Liberation Sans" w:cs="Liberation Sans"/>
          <w:b/>
          <w:sz w:val="21"/>
        </w:rPr>
        <w:t>Outbound-коммуникация</w:t>
      </w:r>
      <w:r>
        <w:rPr>
          <w:rFonts w:ascii="Liberation Sans" w:hAnsi="Liberation Sans" w:cs="Liberation Sans"/>
          <w:sz w:val="21"/>
        </w:rPr>
        <w:t xml:space="preserve"> — исходящая деловая коммуникация с потенциальными B2B-клиентами Заказчика, включая email-цепочки и иные каналы, если они подключены в Платформе.</w:t>
      </w:r>
    </w:p>
    <w:p>
      <w:pPr>
        <w:spacing w:after="100" w:line="259" w:lineRule="auto"/>
      </w:pPr>
      <w:r>
        <w:rPr>
          <w:rFonts w:ascii="Liberation Sans" w:hAnsi="Liberation Sans" w:cs="Liberation Sans"/>
          <w:sz w:val="21"/>
        </w:rPr>
        <w:t xml:space="preserve">2.8. </w:t>
      </w:r>
      <w:r>
        <w:rPr>
          <w:rFonts w:ascii="Liberation Sans" w:hAnsi="Liberation Sans" w:cs="Liberation Sans"/>
          <w:b/>
          <w:sz w:val="21"/>
        </w:rPr>
        <w:t>Кампания</w:t>
      </w:r>
      <w:r>
        <w:rPr>
          <w:rFonts w:ascii="Liberation Sans" w:hAnsi="Liberation Sans" w:cs="Liberation Sans"/>
          <w:sz w:val="21"/>
        </w:rPr>
        <w:t xml:space="preserve"> — набор настроек, сегментов, базы компаний, писем, отправителей, ограничений и аналитики для конкретного направления outbound-коммуникации.</w:t>
      </w:r>
    </w:p>
    <w:p>
      <w:pPr>
        <w:spacing w:after="100" w:line="259" w:lineRule="auto"/>
      </w:pPr>
      <w:r>
        <w:rPr>
          <w:rFonts w:ascii="Liberation Sans" w:hAnsi="Liberation Sans" w:cs="Liberation Sans"/>
          <w:sz w:val="21"/>
        </w:rPr>
        <w:t xml:space="preserve">2.9. </w:t>
      </w:r>
      <w:r>
        <w:rPr>
          <w:rFonts w:ascii="Liberation Sans" w:hAnsi="Liberation Sans" w:cs="Liberation Sans"/>
          <w:b/>
          <w:sz w:val="21"/>
        </w:rPr>
        <w:t>Контактные данные</w:t>
      </w:r>
      <w:r>
        <w:rPr>
          <w:rFonts w:ascii="Liberation Sans" w:hAnsi="Liberation Sans" w:cs="Liberation Sans"/>
          <w:sz w:val="21"/>
        </w:rPr>
        <w:t xml:space="preserve"> — сведения о компаниях и деловых контактах, используемые для подбора и запуска Кампаний, включая email, домен, сайт, телефон, должность, отраслевые и иные признаки, если они доступны.</w:t>
      </w:r>
    </w:p>
    <w:p>
      <w:pPr>
        <w:spacing w:after="100" w:line="259" w:lineRule="auto"/>
      </w:pPr>
      <w:r>
        <w:rPr>
          <w:rFonts w:ascii="Liberation Sans" w:hAnsi="Liberation Sans" w:cs="Liberation Sans"/>
          <w:sz w:val="21"/>
        </w:rPr>
        <w:t xml:space="preserve">2.10. </w:t>
      </w:r>
      <w:r>
        <w:rPr>
          <w:rFonts w:ascii="Liberation Sans" w:hAnsi="Liberation Sans" w:cs="Liberation Sans"/>
          <w:b/>
          <w:sz w:val="21"/>
        </w:rPr>
        <w:t>Квалифицированный лид</w:t>
      </w:r>
      <w:r>
        <w:rPr>
          <w:rFonts w:ascii="Liberation Sans" w:hAnsi="Liberation Sans" w:cs="Liberation Sans"/>
          <w:sz w:val="21"/>
        </w:rPr>
        <w:t xml:space="preserve"> — ответ или контакт, который по критериям Платформы или согласованным правилам показывает предметный интерес, готовность к диалогу, запрос информации, демо, расчета, встречи или передачи ответственному лицу.</w:t>
      </w:r>
    </w:p>
    <w:p>
      <w:pPr>
        <w:spacing w:after="100" w:line="259" w:lineRule="auto"/>
      </w:pPr>
      <w:r>
        <w:rPr>
          <w:rFonts w:ascii="Liberation Sans" w:hAnsi="Liberation Sans" w:cs="Liberation Sans"/>
          <w:sz w:val="21"/>
        </w:rPr>
        <w:t xml:space="preserve">2.11. </w:t>
      </w:r>
      <w:r>
        <w:rPr>
          <w:rFonts w:ascii="Liberation Sans" w:hAnsi="Liberation Sans" w:cs="Liberation Sans"/>
          <w:b/>
          <w:sz w:val="21"/>
        </w:rPr>
        <w:t>AI</w:t>
      </w:r>
      <w:r>
        <w:rPr>
          <w:rFonts w:ascii="Liberation Sans" w:hAnsi="Liberation Sans" w:cs="Liberation Sans"/>
          <w:sz w:val="21"/>
        </w:rPr>
        <w:t xml:space="preserve"> (Artificial Intelligence) / </w:t>
      </w:r>
      <w:r>
        <w:rPr>
          <w:rFonts w:ascii="Liberation Sans" w:hAnsi="Liberation Sans" w:cs="Liberation Sans"/>
          <w:b/>
          <w:sz w:val="21"/>
        </w:rPr>
        <w:t>ИИ</w:t>
      </w:r>
      <w:r>
        <w:rPr>
          <w:rFonts w:ascii="Liberation Sans" w:hAnsi="Liberation Sans" w:cs="Liberation Sans"/>
          <w:sz w:val="21"/>
        </w:rPr>
        <w:t xml:space="preserve"> — программные алгоритмы и языковые модели, используемые Платформой для анализа данных, генерации гипотез, подготовки текстов и классификации ответов.</w:t>
      </w:r>
    </w:p>
    <w:p>
      <w:pPr>
        <w:spacing w:after="100" w:line="259" w:lineRule="auto"/>
      </w:pPr>
      <w:r>
        <w:rPr>
          <w:rFonts w:ascii="Liberation Sans" w:hAnsi="Liberation Sans" w:cs="Liberation Sans"/>
          <w:sz w:val="21"/>
        </w:rPr>
        <w:t xml:space="preserve">2.12. </w:t>
      </w:r>
      <w:r>
        <w:rPr>
          <w:rFonts w:ascii="Liberation Sans" w:hAnsi="Liberation Sans" w:cs="Liberation Sans"/>
          <w:b/>
          <w:sz w:val="21"/>
        </w:rPr>
        <w:t>LLM</w:t>
      </w:r>
      <w:r>
        <w:rPr>
          <w:rFonts w:ascii="Liberation Sans" w:hAnsi="Liberation Sans" w:cs="Liberation Sans"/>
          <w:sz w:val="21"/>
        </w:rPr>
        <w:t xml:space="preserve"> (Large Language Model) — большая языковая модель, используемая для генерации и анализа текста.</w:t>
      </w:r>
    </w:p>
    <w:p>
      <w:pPr>
        <w:spacing w:after="100" w:line="259" w:lineRule="auto"/>
      </w:pPr>
      <w:r>
        <w:rPr>
          <w:rFonts w:ascii="Liberation Sans" w:hAnsi="Liberation Sans" w:cs="Liberation Sans"/>
          <w:sz w:val="21"/>
        </w:rPr>
        <w:t xml:space="preserve">2.13. </w:t>
      </w:r>
      <w:r>
        <w:rPr>
          <w:rFonts w:ascii="Liberation Sans" w:hAnsi="Liberation Sans" w:cs="Liberation Sans"/>
          <w:b/>
          <w:sz w:val="21"/>
        </w:rPr>
        <w:t>RAG</w:t>
      </w:r>
      <w:r>
        <w:rPr>
          <w:rFonts w:ascii="Liberation Sans" w:hAnsi="Liberation Sans" w:cs="Liberation Sans"/>
          <w:sz w:val="21"/>
        </w:rPr>
        <w:t xml:space="preserve"> (Retrieval-Augmented Generation) — подход, при котором AI использует не только общие знания модели, но и дополнительные данные из базы знаний, сайта, карточки компании или иных источников, доступных Платформе.</w:t>
      </w:r>
    </w:p>
    <w:p>
      <w:pPr>
        <w:spacing w:after="120"/>
      </w:pPr>
    </w:p>
    <w:p>
      <w:pPr>
        <w:pStyle w:val="Heading1"/>
        <w:spacing w:after="100" w:line="259" w:lineRule="auto" w:before="160"/>
      </w:pPr>
      <w:r>
        <w:rPr>
          <w:rFonts w:ascii="Liberation Sans" w:hAnsi="Liberation Sans" w:cs="Liberation Sans"/>
          <w:sz w:val="21"/>
        </w:rPr>
        <w:t>3. Предмет договора</w:t>
      </w:r>
    </w:p>
    <w:p>
      <w:pPr>
        <w:spacing w:after="100" w:line="259" w:lineRule="auto"/>
      </w:pPr>
      <w:r>
        <w:rPr>
          <w:rFonts w:ascii="Liberation Sans" w:hAnsi="Liberation Sans" w:cs="Liberation Sans"/>
          <w:sz w:val="21"/>
        </w:rPr>
        <w:t>3.1. Правообладатель предоставляет Заказчику доступ к Платформе Lida AI SDR по подписке и предоставляет простую неисключительную лицензию на использование Платформы в пределах выбранного тарифа.</w:t>
      </w:r>
    </w:p>
    <w:p>
      <w:pPr>
        <w:spacing w:after="100" w:line="259" w:lineRule="auto"/>
      </w:pPr>
      <w:r>
        <w:rPr>
          <w:rFonts w:ascii="Liberation Sans" w:hAnsi="Liberation Sans" w:cs="Liberation Sans"/>
          <w:sz w:val="21"/>
        </w:rPr>
        <w:t>3.2. Заказчик получает право использовать Платформу только для своих внутренних B2B-задач: поиска и проверки гипотез ICP, подбора компаний, подготовки и запуска персонализированной outbound-коммуникации, анализа ответов и передачи лидов в продажи.</w:t>
      </w:r>
    </w:p>
    <w:p>
      <w:pPr>
        <w:spacing w:after="100" w:line="259" w:lineRule="auto"/>
      </w:pPr>
      <w:r>
        <w:rPr>
          <w:rFonts w:ascii="Liberation Sans" w:hAnsi="Liberation Sans" w:cs="Liberation Sans"/>
          <w:sz w:val="21"/>
        </w:rPr>
        <w:t>3.3. Исключительные права на Платформу, исходный код, архитектуру, интерфейсы, алгоритмы, промпты, базы знаний, методики оценки, дизайн, товарные обозначения и внутренние инструменты остаются у Правообладателя или соответствующих правообладателей третьих компонентов.</w:t>
      </w:r>
    </w:p>
    <w:p>
      <w:pPr>
        <w:spacing w:after="100" w:line="259" w:lineRule="auto"/>
      </w:pPr>
      <w:r>
        <w:rPr>
          <w:rFonts w:ascii="Liberation Sans" w:hAnsi="Liberation Sans" w:cs="Liberation Sans"/>
          <w:sz w:val="21"/>
        </w:rPr>
        <w:t>3.4. Заказчик не получает право продавать, сдавать в аренду, копировать, модифицировать, декомпилировать, воспроизводить, распространять или предоставлять доступ к Платформе третьим лицам, кроме пользователей Заказчика в пределах оплаченного тарифа.</w:t>
      </w:r>
    </w:p>
    <w:p>
      <w:pPr>
        <w:spacing w:after="100" w:line="259" w:lineRule="auto"/>
      </w:pPr>
      <w:r>
        <w:rPr>
          <w:rFonts w:ascii="Liberation Sans" w:hAnsi="Liberation Sans" w:cs="Liberation Sans"/>
          <w:sz w:val="21"/>
        </w:rPr>
        <w:t>3.5. Если по тарифу предусмотрены онбординг, настройка, сопровождение запуска, техническая поддержка, помощь персонального менеджера или подготовка стартовых настроек, такие действия являются сопутствующими к доступу к Платформе и не меняют SaaS-характер договора.</w:t>
      </w:r>
    </w:p>
    <w:p>
      <w:pPr>
        <w:spacing w:after="120"/>
      </w:pPr>
    </w:p>
    <w:p>
      <w:pPr>
        <w:pStyle w:val="Heading1"/>
        <w:spacing w:after="100" w:line="259" w:lineRule="auto" w:before="160"/>
      </w:pPr>
      <w:r>
        <w:rPr>
          <w:rFonts w:ascii="Liberation Sans" w:hAnsi="Liberation Sans" w:cs="Liberation Sans"/>
          <w:sz w:val="21"/>
        </w:rPr>
        <w:t>4. Функциональность Lida AI SDR</w:t>
      </w:r>
    </w:p>
    <w:p>
      <w:pPr>
        <w:spacing w:after="100" w:line="259" w:lineRule="auto"/>
      </w:pPr>
      <w:r>
        <w:rPr>
          <w:rFonts w:ascii="Liberation Sans" w:hAnsi="Liberation Sans" w:cs="Liberation Sans"/>
          <w:sz w:val="21"/>
        </w:rPr>
        <w:t>4.1. В зависимости от тарифа и текущей версии Платформа может включать следующие функции:</w:t>
      </w:r>
    </w:p>
    <w:p>
      <w:pPr>
        <w:pStyle w:val="ListBullet"/>
        <w:spacing w:after="100" w:line="259" w:lineRule="auto"/>
      </w:pPr>
      <w:r>
        <w:rPr>
          <w:rFonts w:ascii="Liberation Sans" w:hAnsi="Liberation Sans" w:cs="Liberation Sans"/>
          <w:sz w:val="21"/>
        </w:rPr>
        <w:t>заполнение брифа о продукте Заказчика;</w:t>
      </w:r>
    </w:p>
    <w:p>
      <w:pPr>
        <w:pStyle w:val="ListBullet"/>
        <w:spacing w:after="100" w:line="259" w:lineRule="auto"/>
      </w:pPr>
      <w:r>
        <w:rPr>
          <w:rFonts w:ascii="Liberation Sans" w:hAnsi="Liberation Sans" w:cs="Liberation Sans"/>
          <w:sz w:val="21"/>
        </w:rPr>
        <w:t>генерацию и уточнение ICP;</w:t>
      </w:r>
    </w:p>
    <w:p>
      <w:pPr>
        <w:pStyle w:val="ListBullet"/>
        <w:spacing w:after="100" w:line="259" w:lineRule="auto"/>
      </w:pPr>
      <w:r>
        <w:rPr>
          <w:rFonts w:ascii="Liberation Sans" w:hAnsi="Liberation Sans" w:cs="Liberation Sans"/>
          <w:sz w:val="21"/>
        </w:rPr>
        <w:t>подбор B2B-сегментов по ОКВЭД, отрасли, региону, размеру, выручке и иным признакам;</w:t>
      </w:r>
    </w:p>
    <w:p>
      <w:pPr>
        <w:pStyle w:val="ListBullet"/>
        <w:spacing w:after="100" w:line="259" w:lineRule="auto"/>
      </w:pPr>
      <w:r>
        <w:rPr>
          <w:rFonts w:ascii="Liberation Sans" w:hAnsi="Liberation Sans" w:cs="Liberation Sans"/>
          <w:sz w:val="21"/>
        </w:rPr>
        <w:t>подбор компаний и контактных данных через партнерские и открытые источники;</w:t>
      </w:r>
    </w:p>
    <w:p>
      <w:pPr>
        <w:pStyle w:val="ListBullet"/>
        <w:spacing w:after="100" w:line="259" w:lineRule="auto"/>
      </w:pPr>
      <w:r>
        <w:rPr>
          <w:rFonts w:ascii="Liberation Sans" w:hAnsi="Liberation Sans" w:cs="Liberation Sans"/>
          <w:sz w:val="21"/>
        </w:rPr>
        <w:t>валидацию и очистку контактной базы;</w:t>
      </w:r>
    </w:p>
    <w:p>
      <w:pPr>
        <w:pStyle w:val="ListBullet"/>
        <w:spacing w:after="100" w:line="259" w:lineRule="auto"/>
      </w:pPr>
      <w:r>
        <w:rPr>
          <w:rFonts w:ascii="Liberation Sans" w:hAnsi="Liberation Sans" w:cs="Liberation Sans"/>
          <w:sz w:val="21"/>
        </w:rPr>
        <w:t>подготовку или подключение доменов, почтовых ящиков и отправляющей инфраструктуры;</w:t>
      </w:r>
    </w:p>
    <w:p>
      <w:pPr>
        <w:pStyle w:val="ListBullet"/>
        <w:spacing w:after="100" w:line="259" w:lineRule="auto"/>
      </w:pPr>
      <w:r>
        <w:rPr>
          <w:rFonts w:ascii="Liberation Sans" w:hAnsi="Liberation Sans" w:cs="Liberation Sans"/>
          <w:sz w:val="21"/>
        </w:rPr>
        <w:t>генерацию персонализированных email-цепочек;</w:t>
      </w:r>
    </w:p>
    <w:p>
      <w:pPr>
        <w:pStyle w:val="ListBullet"/>
        <w:spacing w:after="100" w:line="259" w:lineRule="auto"/>
      </w:pPr>
      <w:r>
        <w:rPr>
          <w:rFonts w:ascii="Liberation Sans" w:hAnsi="Liberation Sans" w:cs="Liberation Sans"/>
          <w:sz w:val="21"/>
        </w:rPr>
        <w:t>запуск outbound-коммуникации через подключенные инструменты отправки;</w:t>
      </w:r>
    </w:p>
    <w:p>
      <w:pPr>
        <w:pStyle w:val="ListBullet"/>
        <w:spacing w:after="100" w:line="259" w:lineRule="auto"/>
      </w:pPr>
      <w:r>
        <w:rPr>
          <w:rFonts w:ascii="Liberation Sans" w:hAnsi="Liberation Sans" w:cs="Liberation Sans"/>
          <w:sz w:val="21"/>
        </w:rPr>
        <w:t>классификацию ответов по статусам;</w:t>
      </w:r>
    </w:p>
    <w:p>
      <w:pPr>
        <w:pStyle w:val="ListBullet"/>
        <w:spacing w:after="100" w:line="259" w:lineRule="auto"/>
      </w:pPr>
      <w:r>
        <w:rPr>
          <w:rFonts w:ascii="Liberation Sans" w:hAnsi="Liberation Sans" w:cs="Liberation Sans"/>
          <w:sz w:val="21"/>
        </w:rPr>
        <w:t>передачу квалифицированных лидов Заказчику;</w:t>
      </w:r>
    </w:p>
    <w:p>
      <w:pPr>
        <w:pStyle w:val="ListBullet"/>
        <w:spacing w:after="100" w:line="259" w:lineRule="auto"/>
      </w:pPr>
      <w:r>
        <w:rPr>
          <w:rFonts w:ascii="Liberation Sans" w:hAnsi="Liberation Sans" w:cs="Liberation Sans"/>
          <w:sz w:val="21"/>
        </w:rPr>
        <w:t>аналитику по ICP, отправкам, ответам, отказам, квалификации и результатам гипотез.</w:t>
      </w:r>
    </w:p>
    <w:p>
      <w:pPr>
        <w:spacing w:after="100" w:line="259" w:lineRule="auto"/>
      </w:pPr>
      <w:r>
        <w:rPr>
          <w:rFonts w:ascii="Liberation Sans" w:hAnsi="Liberation Sans" w:cs="Liberation Sans"/>
          <w:sz w:val="21"/>
        </w:rPr>
        <w:t>4.2. Конкретный набор функций, лимиты, объемы, интеграции, число пользователей, число кампаний, число компаний, число писем, число почтовых ящиков и порядок поддержки фиксируются в тарифе, счете, заказе или приложении.</w:t>
      </w:r>
    </w:p>
    <w:p>
      <w:pPr>
        <w:spacing w:after="100" w:line="259" w:lineRule="auto"/>
      </w:pPr>
      <w:r>
        <w:rPr>
          <w:rFonts w:ascii="Liberation Sans" w:hAnsi="Liberation Sans" w:cs="Liberation Sans"/>
          <w:sz w:val="21"/>
        </w:rPr>
        <w:t>4.3. Платформа может развиваться, обновляться и изменяться. Правообладатель вправе улучшать интерфейс, алгоритмы, интеграции, отчеты и внутреннюю логику Платформы, если это не лишает Заказчика оплаченного базового доступа на текущий период.</w:t>
      </w:r>
    </w:p>
    <w:p>
      <w:pPr>
        <w:spacing w:after="100" w:line="259" w:lineRule="auto"/>
      </w:pPr>
      <w:r>
        <w:rPr>
          <w:rFonts w:ascii="Liberation Sans" w:hAnsi="Liberation Sans" w:cs="Liberation Sans"/>
          <w:sz w:val="21"/>
        </w:rPr>
        <w:t>4.4. Если Заказчик получает доступ в режиме раннего доступа, пилота или beta-тестирования, отдельные функции могут быть нестабильны, изменяться, отключаться или требовать ручной проверки. Такой режим должен быть указан в заказе, счете или переписке сторон.</w:t>
      </w:r>
    </w:p>
    <w:p>
      <w:pPr>
        <w:spacing w:after="120"/>
      </w:pPr>
    </w:p>
    <w:p>
      <w:pPr>
        <w:pStyle w:val="Heading1"/>
        <w:spacing w:after="100" w:line="259" w:lineRule="auto" w:before="160"/>
      </w:pPr>
      <w:r>
        <w:rPr>
          <w:rFonts w:ascii="Liberation Sans" w:hAnsi="Liberation Sans" w:cs="Liberation Sans"/>
          <w:sz w:val="21"/>
        </w:rPr>
        <w:t>5. Тарифы, подписка и оплата</w:t>
      </w:r>
    </w:p>
    <w:p>
      <w:pPr>
        <w:spacing w:after="100" w:line="259" w:lineRule="auto"/>
      </w:pPr>
      <w:r>
        <w:rPr>
          <w:rFonts w:ascii="Liberation Sans" w:hAnsi="Liberation Sans" w:cs="Liberation Sans"/>
          <w:sz w:val="21"/>
        </w:rPr>
        <w:t>5.1. Доступ к Платформе предоставляется по подписке. Стоимость, период подписки, лимиты и включенные функции указываются в счете, тарифе, заказе или приложении.</w:t>
      </w:r>
    </w:p>
    <w:p>
      <w:pPr>
        <w:spacing w:after="100" w:line="259" w:lineRule="auto"/>
      </w:pPr>
      <w:r>
        <w:rPr>
          <w:rFonts w:ascii="Liberation Sans" w:hAnsi="Liberation Sans" w:cs="Liberation Sans"/>
          <w:sz w:val="21"/>
        </w:rPr>
        <w:t>5.2. Базовая публичная цена может указываться как «от 30 000 руб. в месяц», но фактическая стоимость зависит от выбранного объема, числа компаний, числа кампаний, инфраструктуры, интеграций, уровня поддержки и дополнительных параметров запуска.</w:t>
      </w:r>
    </w:p>
    <w:p>
      <w:pPr>
        <w:spacing w:after="100" w:line="259" w:lineRule="auto"/>
      </w:pPr>
      <w:r>
        <w:rPr>
          <w:rFonts w:ascii="Liberation Sans" w:hAnsi="Liberation Sans" w:cs="Liberation Sans"/>
          <w:sz w:val="21"/>
        </w:rPr>
        <w:t>5.3. Если иное не согласовано письменно, оплата производится авансом за выбранный период подписки на расчетный счет Правообладателя.</w:t>
      </w:r>
    </w:p>
    <w:p>
      <w:pPr>
        <w:spacing w:after="100" w:line="259" w:lineRule="auto"/>
      </w:pPr>
      <w:r>
        <w:rPr>
          <w:rFonts w:ascii="Liberation Sans" w:hAnsi="Liberation Sans" w:cs="Liberation Sans"/>
          <w:sz w:val="21"/>
        </w:rPr>
        <w:t>5.4. Датой оплаты считается дата поступления денежных средств на расчетный счет Правообладателя.</w:t>
      </w:r>
    </w:p>
    <w:p>
      <w:pPr>
        <w:spacing w:after="100" w:line="259" w:lineRule="auto"/>
      </w:pPr>
      <w:r>
        <w:rPr>
          <w:rFonts w:ascii="Liberation Sans" w:hAnsi="Liberation Sans" w:cs="Liberation Sans"/>
          <w:sz w:val="21"/>
        </w:rPr>
        <w:t>5.5. Налоговый режим и НДС указываются в счете или закрывающих документах. До финализации договора необходимо указать применяемый налоговый режим Правообладателя: [УСН без НДС / НДС / иное основание].</w:t>
      </w:r>
    </w:p>
    <w:p>
      <w:pPr>
        <w:spacing w:after="100" w:line="259" w:lineRule="auto"/>
      </w:pPr>
      <w:r>
        <w:rPr>
          <w:rFonts w:ascii="Liberation Sans" w:hAnsi="Liberation Sans" w:cs="Liberation Sans"/>
          <w:sz w:val="21"/>
        </w:rPr>
        <w:t>5.6. Если Заказчик не оплачивает подписку в срок, Правообладатель вправе приостановить доступ к Платформе, запуск новых кампаний, отправку писем, поддержку и передачу новых результатов до погашения задолженности.</w:t>
      </w:r>
    </w:p>
    <w:p>
      <w:pPr>
        <w:spacing w:after="100" w:line="259" w:lineRule="auto"/>
      </w:pPr>
      <w:r>
        <w:rPr>
          <w:rFonts w:ascii="Liberation Sans" w:hAnsi="Liberation Sans" w:cs="Liberation Sans"/>
          <w:sz w:val="21"/>
        </w:rPr>
        <w:t>5.7. Расходы на домены, почтовые ящики, сторонние сервисы отправки, сервисы валидации, базы данных, CRM-интеграции и иные внешние компоненты включены в тариф только если это прямо указано в счете, тарифе, заказе или приложении.</w:t>
      </w:r>
    </w:p>
    <w:p>
      <w:pPr>
        <w:spacing w:after="100" w:line="259" w:lineRule="auto"/>
      </w:pPr>
      <w:r>
        <w:rPr>
          <w:rFonts w:ascii="Liberation Sans" w:hAnsi="Liberation Sans" w:cs="Liberation Sans"/>
          <w:sz w:val="21"/>
        </w:rPr>
        <w:t>5.8. Если Заказчик прекращает использование Платформы до окончания оплаченного периода, оплата за уже предоставленный доступ и фактически зарезервированные ресурсы не возвращается, если иное не согласовано письменно.</w:t>
      </w:r>
    </w:p>
    <w:p>
      <w:pPr>
        <w:spacing w:after="120"/>
      </w:pPr>
    </w:p>
    <w:p>
      <w:pPr>
        <w:pStyle w:val="Heading1"/>
        <w:spacing w:after="100" w:line="259" w:lineRule="auto" w:before="160"/>
      </w:pPr>
      <w:r>
        <w:rPr>
          <w:rFonts w:ascii="Liberation Sans" w:hAnsi="Liberation Sans" w:cs="Liberation Sans"/>
          <w:sz w:val="21"/>
        </w:rPr>
        <w:t>6. Доступ, аккаунты и безопасность</w:t>
      </w:r>
    </w:p>
    <w:p>
      <w:pPr>
        <w:spacing w:after="100" w:line="259" w:lineRule="auto"/>
      </w:pPr>
      <w:r>
        <w:rPr>
          <w:rFonts w:ascii="Liberation Sans" w:hAnsi="Liberation Sans" w:cs="Liberation Sans"/>
          <w:sz w:val="21"/>
        </w:rPr>
        <w:t>6.1. Доступ к Платформе предоставляется через Личный кабинет, ссылку приглашения, учетную запись, API или иной технический способ, согласованный сторонами.</w:t>
      </w:r>
    </w:p>
    <w:p>
      <w:pPr>
        <w:spacing w:after="100" w:line="259" w:lineRule="auto"/>
      </w:pPr>
      <w:r>
        <w:rPr>
          <w:rFonts w:ascii="Liberation Sans" w:hAnsi="Liberation Sans" w:cs="Liberation Sans"/>
          <w:sz w:val="21"/>
        </w:rPr>
        <w:t>6.2. Заказчик отвечает за действия всех пользователей, которым он предоставил доступ к Личному кабинету.</w:t>
      </w:r>
    </w:p>
    <w:p>
      <w:pPr>
        <w:spacing w:after="100" w:line="259" w:lineRule="auto"/>
      </w:pPr>
      <w:r>
        <w:rPr>
          <w:rFonts w:ascii="Liberation Sans" w:hAnsi="Liberation Sans" w:cs="Liberation Sans"/>
          <w:sz w:val="21"/>
        </w:rPr>
        <w:t>6.3. Заказчик обязан обеспечивать конфиденциальность логинов, паролей, API-ключей, токенов, почтовых доступов и иных учетных данных.</w:t>
      </w:r>
    </w:p>
    <w:p>
      <w:pPr>
        <w:spacing w:after="100" w:line="259" w:lineRule="auto"/>
      </w:pPr>
      <w:r>
        <w:rPr>
          <w:rFonts w:ascii="Liberation Sans" w:hAnsi="Liberation Sans" w:cs="Liberation Sans"/>
          <w:sz w:val="21"/>
        </w:rPr>
        <w:t>6.4. Заказчик обязан незамедлительно уведомить Правообладателя о подозрении на компрометацию доступа, несанкционированный вход, утечку данных или ошибочную отправку.</w:t>
      </w:r>
    </w:p>
    <w:p>
      <w:pPr>
        <w:spacing w:after="100" w:line="259" w:lineRule="auto"/>
      </w:pPr>
      <w:r>
        <w:rPr>
          <w:rFonts w:ascii="Liberation Sans" w:hAnsi="Liberation Sans" w:cs="Liberation Sans"/>
          <w:sz w:val="21"/>
        </w:rPr>
        <w:t>6.5. Правообладатель вправе временно ограничить доступ к Личному кабинету или отдельной Кампании при признаках нарушения закона, спама, вредоносной активности, угрозы безопасности, нарушения тарифных лимитов или риска для инфраструктуры.</w:t>
      </w:r>
    </w:p>
    <w:p>
      <w:pPr>
        <w:spacing w:after="120"/>
      </w:pPr>
    </w:p>
    <w:p>
      <w:pPr>
        <w:pStyle w:val="Heading1"/>
        <w:spacing w:after="100" w:line="259" w:lineRule="auto" w:before="160"/>
      </w:pPr>
      <w:r>
        <w:rPr>
          <w:rFonts w:ascii="Liberation Sans" w:hAnsi="Liberation Sans" w:cs="Liberation Sans"/>
          <w:sz w:val="21"/>
        </w:rPr>
        <w:t>7. Запуск Кампаний и роль Заказчика</w:t>
      </w:r>
    </w:p>
    <w:p>
      <w:pPr>
        <w:spacing w:after="100" w:line="259" w:lineRule="auto"/>
      </w:pPr>
      <w:r>
        <w:rPr>
          <w:rFonts w:ascii="Liberation Sans" w:hAnsi="Liberation Sans" w:cs="Liberation Sans"/>
          <w:sz w:val="21"/>
        </w:rPr>
        <w:t>7.1. Для запуска Кампании Заказчик предоставляет через Личный кабинет или иным согласованным способом:</w:t>
      </w:r>
    </w:p>
    <w:p>
      <w:pPr>
        <w:pStyle w:val="ListBullet"/>
        <w:spacing w:after="100" w:line="259" w:lineRule="auto"/>
      </w:pPr>
      <w:r>
        <w:rPr>
          <w:rFonts w:ascii="Liberation Sans" w:hAnsi="Liberation Sans" w:cs="Liberation Sans"/>
          <w:sz w:val="21"/>
        </w:rPr>
        <w:t>описание продукта, целевой аудитории и ценности предложения;</w:t>
      </w:r>
    </w:p>
    <w:p>
      <w:pPr>
        <w:pStyle w:val="ListBullet"/>
        <w:spacing w:after="100" w:line="259" w:lineRule="auto"/>
      </w:pPr>
      <w:r>
        <w:rPr>
          <w:rFonts w:ascii="Liberation Sans" w:hAnsi="Liberation Sans" w:cs="Liberation Sans"/>
          <w:sz w:val="21"/>
        </w:rPr>
        <w:t>ограничения по географии, отрасли, ОКВЭД, размеру и типу компаний;</w:t>
      </w:r>
    </w:p>
    <w:p>
      <w:pPr>
        <w:pStyle w:val="ListBullet"/>
        <w:spacing w:after="100" w:line="259" w:lineRule="auto"/>
      </w:pPr>
      <w:r>
        <w:rPr>
          <w:rFonts w:ascii="Liberation Sans" w:hAnsi="Liberation Sans" w:cs="Liberation Sans"/>
          <w:sz w:val="21"/>
        </w:rPr>
        <w:t>стоп-лист клиентов, партнеров, конкурентов и иных компаний, которым нельзя писать;</w:t>
      </w:r>
    </w:p>
    <w:p>
      <w:pPr>
        <w:pStyle w:val="ListBullet"/>
        <w:spacing w:after="100" w:line="259" w:lineRule="auto"/>
      </w:pPr>
      <w:r>
        <w:rPr>
          <w:rFonts w:ascii="Liberation Sans" w:hAnsi="Liberation Sans" w:cs="Liberation Sans"/>
          <w:sz w:val="21"/>
        </w:rPr>
        <w:t>сведения о бренде, кейсах, допустимых формулировках и запретах;</w:t>
      </w:r>
    </w:p>
    <w:p>
      <w:pPr>
        <w:pStyle w:val="ListBullet"/>
        <w:spacing w:after="100" w:line="259" w:lineRule="auto"/>
      </w:pPr>
      <w:r>
        <w:rPr>
          <w:rFonts w:ascii="Liberation Sans" w:hAnsi="Liberation Sans" w:cs="Liberation Sans"/>
          <w:sz w:val="21"/>
        </w:rPr>
        <w:t>данные отправителя и ответственного лица;</w:t>
      </w:r>
    </w:p>
    <w:p>
      <w:pPr>
        <w:pStyle w:val="ListBullet"/>
        <w:spacing w:after="100" w:line="259" w:lineRule="auto"/>
      </w:pPr>
      <w:r>
        <w:rPr>
          <w:rFonts w:ascii="Liberation Sans" w:hAnsi="Liberation Sans" w:cs="Liberation Sans"/>
          <w:sz w:val="21"/>
        </w:rPr>
        <w:t>правила квалификации лидов и передачи ответов;</w:t>
      </w:r>
    </w:p>
    <w:p>
      <w:pPr>
        <w:pStyle w:val="ListBullet"/>
        <w:spacing w:after="100" w:line="259" w:lineRule="auto"/>
      </w:pPr>
      <w:r>
        <w:rPr>
          <w:rFonts w:ascii="Liberation Sans" w:hAnsi="Liberation Sans" w:cs="Liberation Sans"/>
          <w:sz w:val="21"/>
        </w:rPr>
        <w:t>при необходимости — свою контактную базу и подтверждение законности ее использования.</w:t>
      </w:r>
    </w:p>
    <w:p>
      <w:pPr>
        <w:spacing w:after="100" w:line="259" w:lineRule="auto"/>
      </w:pPr>
      <w:r>
        <w:rPr>
          <w:rFonts w:ascii="Liberation Sans" w:hAnsi="Liberation Sans" w:cs="Liberation Sans"/>
          <w:sz w:val="21"/>
        </w:rPr>
        <w:t>7.2. Заказчик отвечает за достоверность вводных о своем продукте, ценах, кейсах, гарантиях, ограничениях, отраслевых требованиях и допустимых обещаниях.</w:t>
      </w:r>
    </w:p>
    <w:p>
      <w:pPr>
        <w:spacing w:after="100" w:line="259" w:lineRule="auto"/>
      </w:pPr>
      <w:r>
        <w:rPr>
          <w:rFonts w:ascii="Liberation Sans" w:hAnsi="Liberation Sans" w:cs="Liberation Sans"/>
          <w:sz w:val="21"/>
        </w:rPr>
        <w:t>7.3. По умолчанию Заказчик утверждает ключевые параметры Кампании до запуска: ICP, сегмент, критерии базы, отправителя, тексты писем, стоп-листы и правила передачи лидов.</w:t>
      </w:r>
    </w:p>
    <w:p>
      <w:pPr>
        <w:spacing w:after="100" w:line="259" w:lineRule="auto"/>
      </w:pPr>
      <w:r>
        <w:rPr>
          <w:rFonts w:ascii="Liberation Sans" w:hAnsi="Liberation Sans" w:cs="Liberation Sans"/>
          <w:sz w:val="21"/>
        </w:rPr>
        <w:t>7.4. Автоматический запуск без предварительного утверждения отдельных писем или сегментов допускается только если это прямо включено в тариф, настройки Кампании или письменное согласование сторон.</w:t>
      </w:r>
    </w:p>
    <w:p>
      <w:pPr>
        <w:spacing w:after="100" w:line="259" w:lineRule="auto"/>
      </w:pPr>
      <w:r>
        <w:rPr>
          <w:rFonts w:ascii="Liberation Sans" w:hAnsi="Liberation Sans" w:cs="Liberation Sans"/>
          <w:sz w:val="21"/>
        </w:rPr>
        <w:t>7.5. Если Заказчик не предоставляет нужные данные, не утверждает материалы или не отвечает на запросы, сроки запуска и результаты Кампании могут измениться. Это не считается нарушением со стороны Правообладателя.</w:t>
      </w:r>
    </w:p>
    <w:p>
      <w:pPr>
        <w:spacing w:after="120"/>
      </w:pPr>
    </w:p>
    <w:p>
      <w:pPr>
        <w:pStyle w:val="Heading1"/>
        <w:spacing w:after="100" w:line="259" w:lineRule="auto" w:before="160"/>
      </w:pPr>
      <w:r>
        <w:rPr>
          <w:rFonts w:ascii="Liberation Sans" w:hAnsi="Liberation Sans" w:cs="Liberation Sans"/>
          <w:sz w:val="21"/>
        </w:rPr>
        <w:t>8. Контакты, источники данных и DataNewton</w:t>
      </w:r>
    </w:p>
    <w:p>
      <w:pPr>
        <w:spacing w:after="100" w:line="259" w:lineRule="auto"/>
      </w:pPr>
      <w:r>
        <w:rPr>
          <w:rFonts w:ascii="Liberation Sans" w:hAnsi="Liberation Sans" w:cs="Liberation Sans"/>
          <w:sz w:val="21"/>
        </w:rPr>
        <w:t>8.1. Платформа может использовать данные о юридических лицах, индивидуальных предпринимателях и деловых контактах из партнерских сервисов, открытых источников, официальных источников и данных, предоставленных Заказчиком.</w:t>
      </w:r>
    </w:p>
    <w:p>
      <w:pPr>
        <w:spacing w:after="100" w:line="259" w:lineRule="auto"/>
      </w:pPr>
      <w:r>
        <w:rPr>
          <w:rFonts w:ascii="Liberation Sans" w:hAnsi="Liberation Sans" w:cs="Liberation Sans"/>
          <w:sz w:val="21"/>
        </w:rPr>
        <w:t>8.2. Одним из источников данных может быть DataNewton или иной поставщик B2B-данных. Конкретный источник, объем, состав и условия использования данных могут зависеть от тарифа, доступности интеграции и договора с поставщиком данных.</w:t>
      </w:r>
    </w:p>
    <w:p>
      <w:pPr>
        <w:spacing w:after="100" w:line="259" w:lineRule="auto"/>
      </w:pPr>
      <w:r>
        <w:rPr>
          <w:rFonts w:ascii="Liberation Sans" w:hAnsi="Liberation Sans" w:cs="Liberation Sans"/>
          <w:sz w:val="21"/>
        </w:rPr>
        <w:t>8.3. Правообладатель не является первичным государственным реестром, почтовым провайдером или владельцем всех исходных данных. Поэтому Правообладатель не гарантирует абсолютную полноту, актуальность, безошибочность и доступность данных третьих лиц.</w:t>
      </w:r>
    </w:p>
    <w:p>
      <w:pPr>
        <w:spacing w:after="100" w:line="259" w:lineRule="auto"/>
      </w:pPr>
      <w:r>
        <w:rPr>
          <w:rFonts w:ascii="Liberation Sans" w:hAnsi="Liberation Sans" w:cs="Liberation Sans"/>
          <w:sz w:val="21"/>
        </w:rPr>
        <w:t>8.4. Платформа может проводить техническую валидацию, дедубликацию и фильтрацию контактов, но не гарантирует, что каждый контакт является актуальным, доставляемым, релевантным и правомерным для любого сценария коммуникации.</w:t>
      </w:r>
    </w:p>
    <w:p>
      <w:pPr>
        <w:spacing w:after="100" w:line="259" w:lineRule="auto"/>
      </w:pPr>
      <w:r>
        <w:rPr>
          <w:rFonts w:ascii="Liberation Sans" w:hAnsi="Liberation Sans" w:cs="Liberation Sans"/>
          <w:sz w:val="21"/>
        </w:rPr>
        <w:t>8.5. Заказчик не вправе использовать Платформу для сбора, покупки, обогащения или отправки сообщений по личным, бытовым или явно непрофессиональным контактам физических лиц, если у Заказчика нет законного основания для такого использования.</w:t>
      </w:r>
    </w:p>
    <w:p>
      <w:pPr>
        <w:spacing w:after="100" w:line="259" w:lineRule="auto"/>
      </w:pPr>
      <w:r>
        <w:rPr>
          <w:rFonts w:ascii="Liberation Sans" w:hAnsi="Liberation Sans" w:cs="Liberation Sans"/>
          <w:sz w:val="21"/>
        </w:rPr>
        <w:t>8.6. Если Заказчик загружает собственную базу, Заказчик подтверждает, что получил ее законно, вправе использовать ее для выбранной цели и вправе загрузить ее в Платформу.</w:t>
      </w:r>
    </w:p>
    <w:p>
      <w:pPr>
        <w:spacing w:after="100" w:line="259" w:lineRule="auto"/>
      </w:pPr>
      <w:r>
        <w:rPr>
          <w:rFonts w:ascii="Liberation Sans" w:hAnsi="Liberation Sans" w:cs="Liberation Sans"/>
          <w:sz w:val="21"/>
        </w:rPr>
        <w:t>8.7. При получении отказа, жалобы или просьбы прекратить коммуникацию соответствующий контакт должен быть исключен из дальнейших отправок по Кампании. Заказчик обязан учитывать такие отказы в своих внутренних системах.</w:t>
      </w:r>
    </w:p>
    <w:p>
      <w:pPr>
        <w:spacing w:after="120"/>
      </w:pPr>
    </w:p>
    <w:p>
      <w:pPr>
        <w:pStyle w:val="Heading1"/>
        <w:spacing w:after="100" w:line="259" w:lineRule="auto" w:before="160"/>
      </w:pPr>
      <w:r>
        <w:rPr>
          <w:rFonts w:ascii="Liberation Sans" w:hAnsi="Liberation Sans" w:cs="Liberation Sans"/>
          <w:sz w:val="21"/>
        </w:rPr>
        <w:t>9. Персонализированный B2B-аутрич и ограничения по рассылкам</w:t>
      </w:r>
    </w:p>
    <w:p>
      <w:pPr>
        <w:spacing w:after="100" w:line="259" w:lineRule="auto"/>
      </w:pPr>
      <w:r>
        <w:rPr>
          <w:rFonts w:ascii="Liberation Sans" w:hAnsi="Liberation Sans" w:cs="Liberation Sans"/>
          <w:sz w:val="21"/>
        </w:rPr>
        <w:t>9.1. Платформа предназначена для персонализированной B2B-коммуникации, а не для массовой отправки одного одинакового шаблонного рекламного сообщения по широкой нерелевантной базе.</w:t>
      </w:r>
    </w:p>
    <w:p>
      <w:pPr>
        <w:spacing w:after="100" w:line="259" w:lineRule="auto"/>
      </w:pPr>
      <w:r>
        <w:rPr>
          <w:rFonts w:ascii="Liberation Sans" w:hAnsi="Liberation Sans" w:cs="Liberation Sans"/>
          <w:sz w:val="21"/>
        </w:rPr>
        <w:t>9.2. Lida AI SDR настраивается так, чтобы учитывать ICP, данные о компании-получателе, деловой контекст, отрасль, возможную потребность и ограничения Заказчика.</w:t>
      </w:r>
    </w:p>
    <w:p>
      <w:pPr>
        <w:spacing w:after="100" w:line="259" w:lineRule="auto"/>
      </w:pPr>
      <w:r>
        <w:rPr>
          <w:rFonts w:ascii="Liberation Sans" w:hAnsi="Liberation Sans" w:cs="Liberation Sans"/>
          <w:sz w:val="21"/>
        </w:rPr>
        <w:t>9.3. Правообладатель рекомендует использовать деловой, информационный и персонализированный формат писем: без вводящих в заблуждение тем, без скрытия отправителя, без агрессивных обещаний, без вложений и без массовых шаблонов, если иное не согласовано.</w:t>
      </w:r>
    </w:p>
    <w:p>
      <w:pPr>
        <w:spacing w:after="100" w:line="259" w:lineRule="auto"/>
      </w:pPr>
      <w:r>
        <w:rPr>
          <w:rFonts w:ascii="Liberation Sans" w:hAnsi="Liberation Sans" w:cs="Liberation Sans"/>
          <w:sz w:val="21"/>
        </w:rPr>
        <w:t>9.4. Конкретное письмо может быть квалифицировано как реклама в зависимости от содержания, цели, формы, круга адресатов и обстоятельств отправки. Платформа не гарантирует, что письмо, созданное или отправленное через нее, при любой проверке не будет признано рекламой.</w:t>
      </w:r>
    </w:p>
    <w:p>
      <w:pPr>
        <w:spacing w:after="100" w:line="259" w:lineRule="auto"/>
      </w:pPr>
      <w:r>
        <w:rPr>
          <w:rFonts w:ascii="Liberation Sans" w:hAnsi="Liberation Sans" w:cs="Liberation Sans"/>
          <w:sz w:val="21"/>
        </w:rPr>
        <w:t>9.5. Если Заказчик просит использовать прямое продвижение продукта, цену, скидку, коммерческое предложение, ссылку на покупку, призыв приобрести продукт или иные рекламные элементы, Заказчик обязан самостоятельно оценить правовой режим такой коммуникации и получить необходимые согласия или иные правовые основания, если они требуются.</w:t>
      </w:r>
    </w:p>
    <w:p>
      <w:pPr>
        <w:spacing w:after="100" w:line="259" w:lineRule="auto"/>
      </w:pPr>
      <w:r>
        <w:rPr>
          <w:rFonts w:ascii="Liberation Sans" w:hAnsi="Liberation Sans" w:cs="Liberation Sans"/>
          <w:sz w:val="21"/>
        </w:rPr>
        <w:t>9.6. Заказчик несет ответственность за законность своего оффера, рекламных утверждений, коммерческих обещаний, отраслевых лицензий, дисклеймеров и прав на материалы, переданные в Платформу.</w:t>
      </w:r>
    </w:p>
    <w:p>
      <w:pPr>
        <w:spacing w:after="100" w:line="259" w:lineRule="auto"/>
      </w:pPr>
      <w:r>
        <w:rPr>
          <w:rFonts w:ascii="Liberation Sans" w:hAnsi="Liberation Sans" w:cs="Liberation Sans"/>
          <w:sz w:val="21"/>
        </w:rPr>
        <w:t>9.7. Правообладатель вправе отказать в запуске, приостановить Кампанию или потребовать изменить тексты, базу, отправителя или настройки, если видит высокий риск нарушения закона, спама, жалоб, блокировок, вреда репутации или нарушения прав третьих лиц.</w:t>
      </w:r>
    </w:p>
    <w:p>
      <w:pPr>
        <w:spacing w:after="120"/>
      </w:pPr>
    </w:p>
    <w:p>
      <w:pPr>
        <w:pStyle w:val="Heading1"/>
        <w:spacing w:after="100" w:line="259" w:lineRule="auto" w:before="160"/>
      </w:pPr>
      <w:r>
        <w:rPr>
          <w:rFonts w:ascii="Liberation Sans" w:hAnsi="Liberation Sans" w:cs="Liberation Sans"/>
          <w:sz w:val="21"/>
        </w:rPr>
        <w:t>10. Распределение ответственности между Платформой и Заказчиком</w:t>
      </w:r>
    </w:p>
    <w:tbl>
      <w:tblPr>
        <w:tblStyle w:val="TableGrid"/>
        <w:tblW w:type="auto" w:w="0"/>
        <w:jc w:val="center"/>
        <w:tblLook w:firstColumn="1" w:firstRow="1" w:lastColumn="0" w:lastRow="0" w:noHBand="0" w:noVBand="1" w:val="04A0"/>
      </w:tblPr>
      <w:tblGrid>
        <w:gridCol w:w="3362"/>
        <w:gridCol w:w="3362"/>
        <w:gridCol w:w="3362"/>
      </w:tblGrid>
      <w:tr>
        <w:tc>
          <w:tcPr>
            <w:tcW w:type="dxa" w:w="3362"/>
            <w:vAlign w:val="top"/>
            <w:shd w:fill="EDEDED"/>
          </w:tcPr>
          <w:p>
            <w:pPr>
              <w:spacing w:after="40"/>
            </w:pPr>
            <w:r/>
            <w:r>
              <w:rPr>
                <w:rFonts w:ascii="Liberation Sans" w:hAnsi="Liberation Sans" w:cs="Liberation Sans"/>
                <w:b/>
                <w:sz w:val="18"/>
              </w:rPr>
              <w:t>Вопрос</w:t>
            </w:r>
          </w:p>
        </w:tc>
        <w:tc>
          <w:tcPr>
            <w:tcW w:type="dxa" w:w="3362"/>
            <w:vAlign w:val="top"/>
            <w:shd w:fill="EDEDED"/>
          </w:tcPr>
          <w:p>
            <w:pPr>
              <w:spacing w:after="40"/>
            </w:pPr>
            <w:r/>
            <w:r>
              <w:rPr>
                <w:rFonts w:ascii="Liberation Sans" w:hAnsi="Liberation Sans" w:cs="Liberation Sans"/>
                <w:b/>
                <w:sz w:val="18"/>
              </w:rPr>
              <w:t>Зона ответственности Правообладателя</w:t>
            </w:r>
          </w:p>
        </w:tc>
        <w:tc>
          <w:tcPr>
            <w:tcW w:type="dxa" w:w="3362"/>
            <w:vAlign w:val="top"/>
            <w:shd w:fill="EDEDED"/>
          </w:tcPr>
          <w:p>
            <w:pPr>
              <w:spacing w:after="40"/>
            </w:pPr>
            <w:r/>
            <w:r>
              <w:rPr>
                <w:rFonts w:ascii="Liberation Sans" w:hAnsi="Liberation Sans" w:cs="Liberation Sans"/>
                <w:b/>
                <w:sz w:val="18"/>
              </w:rPr>
              <w:t>Зона ответственности Заказчика</w:t>
            </w:r>
          </w:p>
        </w:tc>
      </w:tr>
      <w:tr>
        <w:tc>
          <w:tcPr>
            <w:tcW w:type="dxa" w:w="3362"/>
            <w:vAlign w:val="top"/>
          </w:tcPr>
          <w:p>
            <w:pPr>
              <w:spacing w:after="40"/>
            </w:pPr>
            <w:r/>
            <w:r>
              <w:rPr>
                <w:rFonts w:ascii="Liberation Sans" w:hAnsi="Liberation Sans" w:cs="Liberation Sans"/>
                <w:b w:val="0"/>
                <w:sz w:val="18"/>
              </w:rPr>
              <w:t>Доступ к Платформе</w:t>
            </w:r>
          </w:p>
        </w:tc>
        <w:tc>
          <w:tcPr>
            <w:tcW w:type="dxa" w:w="3362"/>
            <w:vAlign w:val="top"/>
          </w:tcPr>
          <w:p>
            <w:pPr>
              <w:spacing w:after="40"/>
            </w:pPr>
            <w:r/>
            <w:r>
              <w:rPr>
                <w:rFonts w:ascii="Liberation Sans" w:hAnsi="Liberation Sans" w:cs="Liberation Sans"/>
                <w:b w:val="0"/>
                <w:sz w:val="18"/>
              </w:rPr>
              <w:t>Предоставить доступ в пределах тарифа</w:t>
            </w:r>
          </w:p>
        </w:tc>
        <w:tc>
          <w:tcPr>
            <w:tcW w:type="dxa" w:w="3362"/>
            <w:vAlign w:val="top"/>
          </w:tcPr>
          <w:p>
            <w:pPr>
              <w:spacing w:after="40"/>
            </w:pPr>
            <w:r/>
            <w:r>
              <w:rPr>
                <w:rFonts w:ascii="Liberation Sans" w:hAnsi="Liberation Sans" w:cs="Liberation Sans"/>
                <w:b w:val="0"/>
                <w:sz w:val="18"/>
              </w:rPr>
              <w:t>Использовать доступ только по назначению</w:t>
            </w:r>
          </w:p>
        </w:tc>
      </w:tr>
      <w:tr>
        <w:tc>
          <w:tcPr>
            <w:tcW w:type="dxa" w:w="3362"/>
            <w:vAlign w:val="top"/>
          </w:tcPr>
          <w:p>
            <w:pPr>
              <w:spacing w:after="40"/>
            </w:pPr>
            <w:r/>
            <w:r>
              <w:rPr>
                <w:rFonts w:ascii="Liberation Sans" w:hAnsi="Liberation Sans" w:cs="Liberation Sans"/>
                <w:b w:val="0"/>
                <w:sz w:val="18"/>
              </w:rPr>
              <w:t>Вводные о продукте</w:t>
            </w:r>
          </w:p>
        </w:tc>
        <w:tc>
          <w:tcPr>
            <w:tcW w:type="dxa" w:w="3362"/>
            <w:vAlign w:val="top"/>
          </w:tcPr>
          <w:p>
            <w:pPr>
              <w:spacing w:after="40"/>
            </w:pPr>
            <w:r/>
            <w:r>
              <w:rPr>
                <w:rFonts w:ascii="Liberation Sans" w:hAnsi="Liberation Sans" w:cs="Liberation Sans"/>
                <w:b w:val="0"/>
                <w:sz w:val="18"/>
              </w:rPr>
              <w:t>Обработать предоставленные данные</w:t>
            </w:r>
          </w:p>
        </w:tc>
        <w:tc>
          <w:tcPr>
            <w:tcW w:type="dxa" w:w="3362"/>
            <w:vAlign w:val="top"/>
          </w:tcPr>
          <w:p>
            <w:pPr>
              <w:spacing w:after="40"/>
            </w:pPr>
            <w:r/>
            <w:r>
              <w:rPr>
                <w:rFonts w:ascii="Liberation Sans" w:hAnsi="Liberation Sans" w:cs="Liberation Sans"/>
                <w:b w:val="0"/>
                <w:sz w:val="18"/>
              </w:rPr>
              <w:t>Передать достоверные факты, ограничения и запреты</w:t>
            </w:r>
          </w:p>
        </w:tc>
      </w:tr>
      <w:tr>
        <w:tc>
          <w:tcPr>
            <w:tcW w:type="dxa" w:w="3362"/>
            <w:vAlign w:val="top"/>
          </w:tcPr>
          <w:p>
            <w:pPr>
              <w:spacing w:after="40"/>
            </w:pPr>
            <w:r/>
            <w:r>
              <w:rPr>
                <w:rFonts w:ascii="Liberation Sans" w:hAnsi="Liberation Sans" w:cs="Liberation Sans"/>
                <w:b w:val="0"/>
                <w:sz w:val="18"/>
              </w:rPr>
              <w:t>ICP и сегменты</w:t>
            </w:r>
          </w:p>
        </w:tc>
        <w:tc>
          <w:tcPr>
            <w:tcW w:type="dxa" w:w="3362"/>
            <w:vAlign w:val="top"/>
          </w:tcPr>
          <w:p>
            <w:pPr>
              <w:spacing w:after="40"/>
            </w:pPr>
            <w:r/>
            <w:r>
              <w:rPr>
                <w:rFonts w:ascii="Liberation Sans" w:hAnsi="Liberation Sans" w:cs="Liberation Sans"/>
                <w:b w:val="0"/>
                <w:sz w:val="18"/>
              </w:rPr>
              <w:t>Сгенерировать или предложить гипотезы</w:t>
            </w:r>
          </w:p>
        </w:tc>
        <w:tc>
          <w:tcPr>
            <w:tcW w:type="dxa" w:w="3362"/>
            <w:vAlign w:val="top"/>
          </w:tcPr>
          <w:p>
            <w:pPr>
              <w:spacing w:after="40"/>
            </w:pPr>
            <w:r/>
            <w:r>
              <w:rPr>
                <w:rFonts w:ascii="Liberation Sans" w:hAnsi="Liberation Sans" w:cs="Liberation Sans"/>
                <w:b w:val="0"/>
                <w:sz w:val="18"/>
              </w:rPr>
              <w:t>Проверить релевантность для своего бизнеса</w:t>
            </w:r>
          </w:p>
        </w:tc>
      </w:tr>
      <w:tr>
        <w:tc>
          <w:tcPr>
            <w:tcW w:type="dxa" w:w="3362"/>
            <w:vAlign w:val="top"/>
          </w:tcPr>
          <w:p>
            <w:pPr>
              <w:spacing w:after="40"/>
            </w:pPr>
            <w:r/>
            <w:r>
              <w:rPr>
                <w:rFonts w:ascii="Liberation Sans" w:hAnsi="Liberation Sans" w:cs="Liberation Sans"/>
                <w:b w:val="0"/>
                <w:sz w:val="18"/>
              </w:rPr>
              <w:t>Контактные данные</w:t>
            </w:r>
          </w:p>
        </w:tc>
        <w:tc>
          <w:tcPr>
            <w:tcW w:type="dxa" w:w="3362"/>
            <w:vAlign w:val="top"/>
          </w:tcPr>
          <w:p>
            <w:pPr>
              <w:spacing w:after="40"/>
            </w:pPr>
            <w:r/>
            <w:r>
              <w:rPr>
                <w:rFonts w:ascii="Liberation Sans" w:hAnsi="Liberation Sans" w:cs="Liberation Sans"/>
                <w:b w:val="0"/>
                <w:sz w:val="18"/>
              </w:rPr>
              <w:t>Использовать доступные источники и фильтрацию</w:t>
            </w:r>
          </w:p>
        </w:tc>
        <w:tc>
          <w:tcPr>
            <w:tcW w:type="dxa" w:w="3362"/>
            <w:vAlign w:val="top"/>
          </w:tcPr>
          <w:p>
            <w:pPr>
              <w:spacing w:after="40"/>
            </w:pPr>
            <w:r/>
            <w:r>
              <w:rPr>
                <w:rFonts w:ascii="Liberation Sans" w:hAnsi="Liberation Sans" w:cs="Liberation Sans"/>
                <w:b w:val="0"/>
                <w:sz w:val="18"/>
              </w:rPr>
              <w:t>Не загружать незаконные базы и учитывать стоп-листы</w:t>
            </w:r>
          </w:p>
        </w:tc>
      </w:tr>
      <w:tr>
        <w:tc>
          <w:tcPr>
            <w:tcW w:type="dxa" w:w="3362"/>
            <w:vAlign w:val="top"/>
          </w:tcPr>
          <w:p>
            <w:pPr>
              <w:spacing w:after="40"/>
            </w:pPr>
            <w:r/>
            <w:r>
              <w:rPr>
                <w:rFonts w:ascii="Liberation Sans" w:hAnsi="Liberation Sans" w:cs="Liberation Sans"/>
                <w:b w:val="0"/>
                <w:sz w:val="18"/>
              </w:rPr>
              <w:t>Тексты писем</w:t>
            </w:r>
          </w:p>
        </w:tc>
        <w:tc>
          <w:tcPr>
            <w:tcW w:type="dxa" w:w="3362"/>
            <w:vAlign w:val="top"/>
          </w:tcPr>
          <w:p>
            <w:pPr>
              <w:spacing w:after="40"/>
            </w:pPr>
            <w:r/>
            <w:r>
              <w:rPr>
                <w:rFonts w:ascii="Liberation Sans" w:hAnsi="Liberation Sans" w:cs="Liberation Sans"/>
                <w:b w:val="0"/>
                <w:sz w:val="18"/>
              </w:rPr>
              <w:t>Сформировать персонализированные варианты</w:t>
            </w:r>
          </w:p>
        </w:tc>
        <w:tc>
          <w:tcPr>
            <w:tcW w:type="dxa" w:w="3362"/>
            <w:vAlign w:val="top"/>
          </w:tcPr>
          <w:p>
            <w:pPr>
              <w:spacing w:after="40"/>
            </w:pPr>
            <w:r/>
            <w:r>
              <w:rPr>
                <w:rFonts w:ascii="Liberation Sans" w:hAnsi="Liberation Sans" w:cs="Liberation Sans"/>
                <w:b w:val="0"/>
                <w:sz w:val="18"/>
              </w:rPr>
              <w:t>Утвердить содержание, оффер и юридически значимые утверждения</w:t>
            </w:r>
          </w:p>
        </w:tc>
      </w:tr>
      <w:tr>
        <w:tc>
          <w:tcPr>
            <w:tcW w:type="dxa" w:w="3362"/>
            <w:vAlign w:val="top"/>
          </w:tcPr>
          <w:p>
            <w:pPr>
              <w:spacing w:after="40"/>
            </w:pPr>
            <w:r/>
            <w:r>
              <w:rPr>
                <w:rFonts w:ascii="Liberation Sans" w:hAnsi="Liberation Sans" w:cs="Liberation Sans"/>
                <w:b w:val="0"/>
                <w:sz w:val="18"/>
              </w:rPr>
              <w:t>Отправка</w:t>
            </w:r>
          </w:p>
        </w:tc>
        <w:tc>
          <w:tcPr>
            <w:tcW w:type="dxa" w:w="3362"/>
            <w:vAlign w:val="top"/>
          </w:tcPr>
          <w:p>
            <w:pPr>
              <w:spacing w:after="40"/>
            </w:pPr>
            <w:r/>
            <w:r>
              <w:rPr>
                <w:rFonts w:ascii="Liberation Sans" w:hAnsi="Liberation Sans" w:cs="Liberation Sans"/>
                <w:b w:val="0"/>
                <w:sz w:val="18"/>
              </w:rPr>
              <w:t>Работать в пределах технических настроек</w:t>
            </w:r>
          </w:p>
        </w:tc>
        <w:tc>
          <w:tcPr>
            <w:tcW w:type="dxa" w:w="3362"/>
            <w:vAlign w:val="top"/>
          </w:tcPr>
          <w:p>
            <w:pPr>
              <w:spacing w:after="40"/>
            </w:pPr>
            <w:r/>
            <w:r>
              <w:rPr>
                <w:rFonts w:ascii="Liberation Sans" w:hAnsi="Liberation Sans" w:cs="Liberation Sans"/>
                <w:b w:val="0"/>
                <w:sz w:val="18"/>
              </w:rPr>
              <w:t>Не требовать спам, обман или незаконную рекламу</w:t>
            </w:r>
          </w:p>
        </w:tc>
      </w:tr>
      <w:tr>
        <w:tc>
          <w:tcPr>
            <w:tcW w:type="dxa" w:w="3362"/>
            <w:vAlign w:val="top"/>
          </w:tcPr>
          <w:p>
            <w:pPr>
              <w:spacing w:after="40"/>
            </w:pPr>
            <w:r/>
            <w:r>
              <w:rPr>
                <w:rFonts w:ascii="Liberation Sans" w:hAnsi="Liberation Sans" w:cs="Liberation Sans"/>
                <w:b w:val="0"/>
                <w:sz w:val="18"/>
              </w:rPr>
              <w:t>Ответы лидов</w:t>
            </w:r>
          </w:p>
        </w:tc>
        <w:tc>
          <w:tcPr>
            <w:tcW w:type="dxa" w:w="3362"/>
            <w:vAlign w:val="top"/>
          </w:tcPr>
          <w:p>
            <w:pPr>
              <w:spacing w:after="40"/>
            </w:pPr>
            <w:r/>
            <w:r>
              <w:rPr>
                <w:rFonts w:ascii="Liberation Sans" w:hAnsi="Liberation Sans" w:cs="Liberation Sans"/>
                <w:b w:val="0"/>
                <w:sz w:val="18"/>
              </w:rPr>
              <w:t>Классифицировать и передать согласно настройкам</w:t>
            </w:r>
          </w:p>
        </w:tc>
        <w:tc>
          <w:tcPr>
            <w:tcW w:type="dxa" w:w="3362"/>
            <w:vAlign w:val="top"/>
          </w:tcPr>
          <w:p>
            <w:pPr>
              <w:spacing w:after="40"/>
            </w:pPr>
            <w:r/>
            <w:r>
              <w:rPr>
                <w:rFonts w:ascii="Liberation Sans" w:hAnsi="Liberation Sans" w:cs="Liberation Sans"/>
                <w:b w:val="0"/>
                <w:sz w:val="18"/>
              </w:rPr>
              <w:t>Быстро обрабатывать заинтересованные ответы</w:t>
            </w:r>
          </w:p>
        </w:tc>
      </w:tr>
      <w:tr>
        <w:tc>
          <w:tcPr>
            <w:tcW w:type="dxa" w:w="3362"/>
            <w:vAlign w:val="top"/>
          </w:tcPr>
          <w:p>
            <w:pPr>
              <w:spacing w:after="40"/>
            </w:pPr>
            <w:r/>
            <w:r>
              <w:rPr>
                <w:rFonts w:ascii="Liberation Sans" w:hAnsi="Liberation Sans" w:cs="Liberation Sans"/>
                <w:b w:val="0"/>
                <w:sz w:val="18"/>
              </w:rPr>
              <w:t>Коммерческий результат</w:t>
            </w:r>
          </w:p>
        </w:tc>
        <w:tc>
          <w:tcPr>
            <w:tcW w:type="dxa" w:w="3362"/>
            <w:vAlign w:val="top"/>
          </w:tcPr>
          <w:p>
            <w:pPr>
              <w:spacing w:after="40"/>
            </w:pPr>
            <w:r/>
            <w:r>
              <w:rPr>
                <w:rFonts w:ascii="Liberation Sans" w:hAnsi="Liberation Sans" w:cs="Liberation Sans"/>
                <w:b w:val="0"/>
                <w:sz w:val="18"/>
              </w:rPr>
              <w:t>Не гарантировать сделки или выручку</w:t>
            </w:r>
          </w:p>
        </w:tc>
        <w:tc>
          <w:tcPr>
            <w:tcW w:type="dxa" w:w="3362"/>
            <w:vAlign w:val="top"/>
          </w:tcPr>
          <w:p>
            <w:pPr>
              <w:spacing w:after="40"/>
            </w:pPr>
            <w:r/>
            <w:r>
              <w:rPr>
                <w:rFonts w:ascii="Liberation Sans" w:hAnsi="Liberation Sans" w:cs="Liberation Sans"/>
                <w:b w:val="0"/>
                <w:sz w:val="18"/>
              </w:rPr>
              <w:t>Самостоятельно продавать, вести переговоры и закрывать сделки</w:t>
            </w:r>
          </w:p>
        </w:tc>
      </w:tr>
    </w:tbl>
    <w:p>
      <w:pPr>
        <w:spacing w:after="40"/>
      </w:pPr>
    </w:p>
    <w:p>
      <w:pPr>
        <w:spacing w:after="120"/>
      </w:pPr>
    </w:p>
    <w:p>
      <w:pPr>
        <w:pStyle w:val="Heading1"/>
        <w:spacing w:after="100" w:line="259" w:lineRule="auto" w:before="160"/>
      </w:pPr>
      <w:r>
        <w:rPr>
          <w:rFonts w:ascii="Liberation Sans" w:hAnsi="Liberation Sans" w:cs="Liberation Sans"/>
          <w:sz w:val="21"/>
        </w:rPr>
        <w:t>11. Персональные данные</w:t>
      </w:r>
    </w:p>
    <w:p>
      <w:pPr>
        <w:spacing w:after="100" w:line="259" w:lineRule="auto"/>
      </w:pPr>
      <w:r>
        <w:rPr>
          <w:rFonts w:ascii="Liberation Sans" w:hAnsi="Liberation Sans" w:cs="Liberation Sans"/>
          <w:sz w:val="21"/>
        </w:rPr>
        <w:t>11.1. При использовании Платформы могут обрабатываться персональные данные пользователей Заказчика, представителей Заказчика, представителей потенциальных B2B-клиентов и иных лиц, если данные позволяют прямо или косвенно определить физическое лицо.</w:t>
      </w:r>
    </w:p>
    <w:p>
      <w:pPr>
        <w:spacing w:after="100" w:line="259" w:lineRule="auto"/>
      </w:pPr>
      <w:r>
        <w:rPr>
          <w:rFonts w:ascii="Liberation Sans" w:hAnsi="Liberation Sans" w:cs="Liberation Sans"/>
          <w:sz w:val="21"/>
        </w:rPr>
        <w:t>11.2. Каждая сторона обязуется соблюдать применимое законодательство о персональных данных в своей зоне ответственности.</w:t>
      </w:r>
    </w:p>
    <w:p>
      <w:pPr>
        <w:spacing w:after="100" w:line="259" w:lineRule="auto"/>
      </w:pPr>
      <w:r>
        <w:rPr>
          <w:rFonts w:ascii="Liberation Sans" w:hAnsi="Liberation Sans" w:cs="Liberation Sans"/>
          <w:sz w:val="21"/>
        </w:rPr>
        <w:t>11.3. Заказчик является оператором персональных данных в отношении данных, которые он самостоятельно загружает в Платформу, а также в отношении целей использования результатов Кампаний для своих продаж и коммуникаций.</w:t>
      </w:r>
    </w:p>
    <w:p>
      <w:pPr>
        <w:spacing w:after="100" w:line="259" w:lineRule="auto"/>
      </w:pPr>
      <w:r>
        <w:rPr>
          <w:rFonts w:ascii="Liberation Sans" w:hAnsi="Liberation Sans" w:cs="Liberation Sans"/>
          <w:sz w:val="21"/>
        </w:rPr>
        <w:t>11.4. Правообладатель может выступать оператором персональных данных в отношении данных своих клиентов, пользователей Личного кабинета, технических логов, заявок, платежей и поддержки.</w:t>
      </w:r>
    </w:p>
    <w:p>
      <w:pPr>
        <w:spacing w:after="100" w:line="259" w:lineRule="auto"/>
      </w:pPr>
      <w:r>
        <w:rPr>
          <w:rFonts w:ascii="Liberation Sans" w:hAnsi="Liberation Sans" w:cs="Liberation Sans"/>
          <w:sz w:val="21"/>
        </w:rPr>
        <w:t>11.5. Если в конкретной модели Правообладатель обрабатывает персональные данные по поручению Заказчика, стороны должны согласовать поручение на обработку персональных данных. Такое поручение должно определить цели, категории данных, действия с данными, сроки, меры защиты, порядок удаления, субподрядчиков, место хранения и порядок обработки запросов субъектов.</w:t>
      </w:r>
    </w:p>
    <w:p>
      <w:pPr>
        <w:spacing w:after="100" w:line="259" w:lineRule="auto"/>
      </w:pPr>
      <w:r>
        <w:rPr>
          <w:rFonts w:ascii="Liberation Sans" w:hAnsi="Liberation Sans" w:cs="Liberation Sans"/>
          <w:sz w:val="21"/>
        </w:rPr>
        <w:t>11.6. Заказчик подтверждает, что имеет правовые основания для загрузки, обработки и использования данных, переданных в Платформу.</w:t>
      </w:r>
    </w:p>
    <w:p>
      <w:pPr>
        <w:spacing w:after="100" w:line="259" w:lineRule="auto"/>
      </w:pPr>
      <w:r>
        <w:rPr>
          <w:rFonts w:ascii="Liberation Sans" w:hAnsi="Liberation Sans" w:cs="Liberation Sans"/>
          <w:sz w:val="21"/>
        </w:rPr>
        <w:t>11.7. Правообладатель принимает разумные организационные и технические меры для защиты данных в Платформе, но не гарантирует абсолютную защиту от всех возможных угроз, если такие угрозы находятся вне разумного контроля Правообладателя.</w:t>
      </w:r>
    </w:p>
    <w:p>
      <w:pPr>
        <w:spacing w:after="100" w:line="259" w:lineRule="auto"/>
      </w:pPr>
      <w:r>
        <w:rPr>
          <w:rFonts w:ascii="Liberation Sans" w:hAnsi="Liberation Sans" w:cs="Liberation Sans"/>
          <w:sz w:val="21"/>
        </w:rPr>
        <w:t>11.8. Место хранения данных, перечень используемых систем, субподрядчиков и наличие трансграничной передачи должны быть указаны в финальной редакции договора, политике конфиденциальности или приложении по персональным данным.</w:t>
      </w:r>
    </w:p>
    <w:p>
      <w:pPr>
        <w:spacing w:after="120"/>
      </w:pPr>
    </w:p>
    <w:p>
      <w:pPr>
        <w:pStyle w:val="Heading1"/>
        <w:spacing w:after="100" w:line="259" w:lineRule="auto" w:before="160"/>
      </w:pPr>
      <w:r>
        <w:rPr>
          <w:rFonts w:ascii="Liberation Sans" w:hAnsi="Liberation Sans" w:cs="Liberation Sans"/>
          <w:sz w:val="21"/>
        </w:rPr>
        <w:t>12. Использование AI, качество и ошибки</w:t>
      </w:r>
    </w:p>
    <w:p>
      <w:pPr>
        <w:spacing w:after="100" w:line="259" w:lineRule="auto"/>
      </w:pPr>
      <w:r>
        <w:rPr>
          <w:rFonts w:ascii="Liberation Sans" w:hAnsi="Liberation Sans" w:cs="Liberation Sans"/>
          <w:sz w:val="21"/>
        </w:rPr>
        <w:t>12.1. Платформа использует AI, LLM, алгоритмы классификации, базы знаний, сценарии автоматизации и иные программные средства.</w:t>
      </w:r>
    </w:p>
    <w:p>
      <w:pPr>
        <w:spacing w:after="100" w:line="259" w:lineRule="auto"/>
      </w:pPr>
      <w:r>
        <w:rPr>
          <w:rFonts w:ascii="Liberation Sans" w:hAnsi="Liberation Sans" w:cs="Liberation Sans"/>
          <w:sz w:val="21"/>
        </w:rPr>
        <w:t>12.2. AI помогает анализировать данные, формировать гипотезы, писать тексты и классифицировать ответы, но не является юристом, продавцом Заказчика или гарантом коммерческого результата.</w:t>
      </w:r>
    </w:p>
    <w:p>
      <w:pPr>
        <w:spacing w:after="100" w:line="259" w:lineRule="auto"/>
      </w:pPr>
      <w:r>
        <w:rPr>
          <w:rFonts w:ascii="Liberation Sans" w:hAnsi="Liberation Sans" w:cs="Liberation Sans"/>
          <w:sz w:val="21"/>
        </w:rPr>
        <w:t>12.3. Заказчик понимает, что AI может ошибаться: допускать неточности, неверно интерпретировать публичные данные, использовать устаревший контекст, некорректно оценивать релевантность или формулировать текст, который требует ручной проверки.</w:t>
      </w:r>
    </w:p>
    <w:p>
      <w:pPr>
        <w:spacing w:after="100" w:line="259" w:lineRule="auto"/>
      </w:pPr>
      <w:r>
        <w:rPr>
          <w:rFonts w:ascii="Liberation Sans" w:hAnsi="Liberation Sans" w:cs="Liberation Sans"/>
          <w:sz w:val="21"/>
        </w:rPr>
        <w:t>12.4. Правообладатель принимает разумные меры для снижения риска ошибок, включая структурированные вводные, ограничения, фильтры, проверки и улучшение алгоритмов, однако полностью исключить ошибки невозможно.</w:t>
      </w:r>
    </w:p>
    <w:p>
      <w:pPr>
        <w:spacing w:after="100" w:line="259" w:lineRule="auto"/>
      </w:pPr>
      <w:r>
        <w:rPr>
          <w:rFonts w:ascii="Liberation Sans" w:hAnsi="Liberation Sans" w:cs="Liberation Sans"/>
          <w:sz w:val="21"/>
        </w:rPr>
        <w:t>12.5. До запуска Кампании Заказчик обязан проверить и утвердить критически важные факты, обещания, кейсы, цены, юридические формулировки и коммерческие утверждения, если они используются в письмах.</w:t>
      </w:r>
    </w:p>
    <w:p>
      <w:pPr>
        <w:spacing w:after="120"/>
      </w:pPr>
    </w:p>
    <w:p>
      <w:pPr>
        <w:pStyle w:val="Heading1"/>
        <w:spacing w:after="100" w:line="259" w:lineRule="auto" w:before="160"/>
      </w:pPr>
      <w:r>
        <w:rPr>
          <w:rFonts w:ascii="Liberation Sans" w:hAnsi="Liberation Sans" w:cs="Liberation Sans"/>
          <w:sz w:val="21"/>
        </w:rPr>
        <w:t>13. Интеграции, домены, почтовые ящики и доставляемость</w:t>
      </w:r>
    </w:p>
    <w:p>
      <w:pPr>
        <w:spacing w:after="100" w:line="259" w:lineRule="auto"/>
      </w:pPr>
      <w:r>
        <w:rPr>
          <w:rFonts w:ascii="Liberation Sans" w:hAnsi="Liberation Sans" w:cs="Liberation Sans"/>
          <w:sz w:val="21"/>
        </w:rPr>
        <w:t>13.1. Для работы Кампаний могут использоваться домены, почтовые ящики, сервисы отправки, сервисы прогрева, сервисы валидации, CRM, таблицы, API и другие внешние системы.</w:t>
      </w:r>
    </w:p>
    <w:p>
      <w:pPr>
        <w:spacing w:after="100" w:line="259" w:lineRule="auto"/>
      </w:pPr>
      <w:r>
        <w:rPr>
          <w:rFonts w:ascii="Liberation Sans" w:hAnsi="Liberation Sans" w:cs="Liberation Sans"/>
          <w:sz w:val="21"/>
        </w:rPr>
        <w:t>13.2. Владение доменами, почтовыми ящиками, аккаунтами сторонних сервисов и порядок оплаты внешних расходов должны быть указаны в тарифе, заказе или приложении.</w:t>
      </w:r>
    </w:p>
    <w:p>
      <w:pPr>
        <w:spacing w:after="100" w:line="259" w:lineRule="auto"/>
      </w:pPr>
      <w:r>
        <w:rPr>
          <w:rFonts w:ascii="Liberation Sans" w:hAnsi="Liberation Sans" w:cs="Liberation Sans"/>
          <w:sz w:val="21"/>
        </w:rPr>
        <w:t>13.3. Если домены, почтовые ящики или аккаунты оформляются на Заказчика, Заказчик отвечает за оплату, продление, доступы и соблюдение правил соответствующих провайдеров.</w:t>
      </w:r>
    </w:p>
    <w:p>
      <w:pPr>
        <w:spacing w:after="100" w:line="259" w:lineRule="auto"/>
      </w:pPr>
      <w:r>
        <w:rPr>
          <w:rFonts w:ascii="Liberation Sans" w:hAnsi="Liberation Sans" w:cs="Liberation Sans"/>
          <w:sz w:val="21"/>
        </w:rPr>
        <w:t>13.4. Если домены, почтовые ящики или аккаунты оформляются через Правообладателя, порядок передачи, продления, отключения и ограничения доступа должен быть согласован отдельно.</w:t>
      </w:r>
    </w:p>
    <w:p>
      <w:pPr>
        <w:spacing w:after="100" w:line="259" w:lineRule="auto"/>
      </w:pPr>
      <w:r>
        <w:rPr>
          <w:rFonts w:ascii="Liberation Sans" w:hAnsi="Liberation Sans" w:cs="Liberation Sans"/>
          <w:sz w:val="21"/>
        </w:rPr>
        <w:t>13.5. Правообладатель не гарантирует 100% доставляемость, отсутствие попадания в спам, отсутствие блокировок, сохранение репутации домена или почтового ящика, так как это зависит от провайдеров, содержимого писем, базы, скорости отправки, жалоб, действий Заказчика и внешних алгоритмов.</w:t>
      </w:r>
    </w:p>
    <w:p>
      <w:pPr>
        <w:spacing w:after="100" w:line="259" w:lineRule="auto"/>
      </w:pPr>
      <w:r>
        <w:rPr>
          <w:rFonts w:ascii="Liberation Sans" w:hAnsi="Liberation Sans" w:cs="Liberation Sans"/>
          <w:sz w:val="21"/>
        </w:rPr>
        <w:t>13.6. Правообладатель вправе ограничивать частоту отправки, менять технические настройки, исключать рискованные контакты и приостанавливать Кампанию для снижения риска блокировок и жалоб.</w:t>
      </w:r>
    </w:p>
    <w:p>
      <w:pPr>
        <w:spacing w:after="120"/>
      </w:pPr>
    </w:p>
    <w:p>
      <w:pPr>
        <w:pStyle w:val="Heading1"/>
        <w:spacing w:after="100" w:line="259" w:lineRule="auto" w:before="160"/>
      </w:pPr>
      <w:r>
        <w:rPr>
          <w:rFonts w:ascii="Liberation Sans" w:hAnsi="Liberation Sans" w:cs="Liberation Sans"/>
          <w:sz w:val="21"/>
        </w:rPr>
        <w:t>14. Запрещенное использование</w:t>
      </w:r>
    </w:p>
    <w:p>
      <w:pPr>
        <w:spacing w:after="100" w:line="259" w:lineRule="auto"/>
      </w:pPr>
      <w:r>
        <w:rPr>
          <w:rFonts w:ascii="Liberation Sans" w:hAnsi="Liberation Sans" w:cs="Liberation Sans"/>
          <w:sz w:val="21"/>
        </w:rPr>
        <w:t>Заказчику запрещено использовать Платформу:</w:t>
      </w:r>
    </w:p>
    <w:p>
      <w:pPr>
        <w:spacing w:after="100" w:line="259" w:lineRule="auto"/>
      </w:pPr>
      <w:r>
        <w:rPr>
          <w:rFonts w:ascii="Liberation Sans" w:hAnsi="Liberation Sans" w:cs="Liberation Sans"/>
          <w:sz w:val="21"/>
        </w:rPr>
        <w:t>14.1. Для спама, обмана, фишинга, вредоносной активности, давления, дискриминации, незаконного сбора данных или обхода технических ограничений.</w:t>
      </w:r>
    </w:p>
    <w:p>
      <w:pPr>
        <w:spacing w:after="100" w:line="259" w:lineRule="auto"/>
      </w:pPr>
      <w:r>
        <w:rPr>
          <w:rFonts w:ascii="Liberation Sans" w:hAnsi="Liberation Sans" w:cs="Liberation Sans"/>
          <w:sz w:val="21"/>
        </w:rPr>
        <w:t>14.2. Для продвижения запрещенных или ограниченных товаров, работ, сервисов и материалов без законного основания и необходимых разрешений.</w:t>
      </w:r>
    </w:p>
    <w:p>
      <w:pPr>
        <w:spacing w:after="100" w:line="259" w:lineRule="auto"/>
      </w:pPr>
      <w:r>
        <w:rPr>
          <w:rFonts w:ascii="Liberation Sans" w:hAnsi="Liberation Sans" w:cs="Liberation Sans"/>
          <w:sz w:val="21"/>
        </w:rPr>
        <w:t>14.3. Для рассылки по личным контактам физических лиц без правового основания.</w:t>
      </w:r>
    </w:p>
    <w:p>
      <w:pPr>
        <w:spacing w:after="100" w:line="259" w:lineRule="auto"/>
      </w:pPr>
      <w:r>
        <w:rPr>
          <w:rFonts w:ascii="Liberation Sans" w:hAnsi="Liberation Sans" w:cs="Liberation Sans"/>
          <w:sz w:val="21"/>
        </w:rPr>
        <w:t>14.4. Для загрузки незаконно полученных баз, украденных данных, паролей, токенов, закрытой коммерческой информации третьих лиц или данных, полученных с нарушением закона.</w:t>
      </w:r>
    </w:p>
    <w:p>
      <w:pPr>
        <w:spacing w:after="100" w:line="259" w:lineRule="auto"/>
      </w:pPr>
      <w:r>
        <w:rPr>
          <w:rFonts w:ascii="Liberation Sans" w:hAnsi="Liberation Sans" w:cs="Liberation Sans"/>
          <w:sz w:val="21"/>
        </w:rPr>
        <w:t>14.5. Для декомпиляции, копирования логики, обхода ограничений, создания конкурирующего продукта на основе закрытых материалов Платформы или несанкционированного доступа к инфраструктуре.</w:t>
      </w:r>
    </w:p>
    <w:p>
      <w:pPr>
        <w:spacing w:after="100" w:line="259" w:lineRule="auto"/>
      </w:pPr>
      <w:r>
        <w:rPr>
          <w:rFonts w:ascii="Liberation Sans" w:hAnsi="Liberation Sans" w:cs="Liberation Sans"/>
          <w:sz w:val="21"/>
        </w:rPr>
        <w:t>14.6. Для передачи доступа третьим лицам вне оплаченного тарифа.</w:t>
      </w:r>
    </w:p>
    <w:p>
      <w:pPr>
        <w:spacing w:after="120"/>
      </w:pPr>
    </w:p>
    <w:p>
      <w:pPr>
        <w:pStyle w:val="Heading1"/>
        <w:spacing w:after="100" w:line="259" w:lineRule="auto" w:before="160"/>
      </w:pPr>
      <w:r>
        <w:rPr>
          <w:rFonts w:ascii="Liberation Sans" w:hAnsi="Liberation Sans" w:cs="Liberation Sans"/>
          <w:sz w:val="21"/>
        </w:rPr>
        <w:t>15. Результаты, отчеты и права на материалы</w:t>
      </w:r>
    </w:p>
    <w:p>
      <w:pPr>
        <w:spacing w:after="100" w:line="259" w:lineRule="auto"/>
      </w:pPr>
      <w:r>
        <w:rPr>
          <w:rFonts w:ascii="Liberation Sans" w:hAnsi="Liberation Sans" w:cs="Liberation Sans"/>
          <w:sz w:val="21"/>
        </w:rPr>
        <w:t>15.1. Заказчик вправе использовать в своей деятельности результаты, созданные в рамках оплаченной подписки: сегменты, списки компаний, подготовленные письма, отчеты, статусы лидов и аналитику, если иное не ограничено условиями сторонних источников данных.</w:t>
      </w:r>
    </w:p>
    <w:p>
      <w:pPr>
        <w:spacing w:after="100" w:line="259" w:lineRule="auto"/>
      </w:pPr>
      <w:r>
        <w:rPr>
          <w:rFonts w:ascii="Liberation Sans" w:hAnsi="Liberation Sans" w:cs="Liberation Sans"/>
          <w:sz w:val="21"/>
        </w:rPr>
        <w:t>15.2. Правообладатель сохраняет права на Платформу, интерфейсы, промпты, алгоритмы, внутренние классификаторы, методики, шаблоны, архитектуру, код, дизайн, базы знаний и технические решения.</w:t>
      </w:r>
    </w:p>
    <w:p>
      <w:pPr>
        <w:spacing w:after="100" w:line="259" w:lineRule="auto"/>
      </w:pPr>
      <w:r>
        <w:rPr>
          <w:rFonts w:ascii="Liberation Sans" w:hAnsi="Liberation Sans" w:cs="Liberation Sans"/>
          <w:sz w:val="21"/>
        </w:rPr>
        <w:t>15.3. Правообладатель вправе использовать обезличенные и агрегированные данные о работе Платформы для улучшения качества, аналитики, отладки, обучения внутренних правил и развития продукта, если такие данные не раскрывают конфиденциальную информацию Заказчика и не позволяют идентифицировать конкретных субъектов персональных данных.</w:t>
      </w:r>
    </w:p>
    <w:p>
      <w:pPr>
        <w:spacing w:after="100" w:line="259" w:lineRule="auto"/>
      </w:pPr>
      <w:r>
        <w:rPr>
          <w:rFonts w:ascii="Liberation Sans" w:hAnsi="Liberation Sans" w:cs="Liberation Sans"/>
          <w:sz w:val="21"/>
        </w:rPr>
        <w:t>15.4. Использование названия, логотипа, кейса или результата Заказчика в маркетинговых материалах Правообладателя допускается только с согласия Заказчика, если иное не согласовано письменно.</w:t>
      </w:r>
    </w:p>
    <w:p>
      <w:pPr>
        <w:spacing w:after="120"/>
      </w:pPr>
    </w:p>
    <w:p>
      <w:pPr>
        <w:pStyle w:val="Heading1"/>
        <w:spacing w:after="100" w:line="259" w:lineRule="auto" w:before="160"/>
      </w:pPr>
      <w:r>
        <w:rPr>
          <w:rFonts w:ascii="Liberation Sans" w:hAnsi="Liberation Sans" w:cs="Liberation Sans"/>
          <w:sz w:val="21"/>
        </w:rPr>
        <w:t>16. Поддержка и сопровождение</w:t>
      </w:r>
    </w:p>
    <w:p>
      <w:pPr>
        <w:spacing w:after="100" w:line="259" w:lineRule="auto"/>
      </w:pPr>
      <w:r>
        <w:rPr>
          <w:rFonts w:ascii="Liberation Sans" w:hAnsi="Liberation Sans" w:cs="Liberation Sans"/>
          <w:sz w:val="21"/>
        </w:rPr>
        <w:t>16.1. Правообладатель предоставляет техническую поддержку в объеме, предусмотренном тарифом.</w:t>
      </w:r>
    </w:p>
    <w:p>
      <w:pPr>
        <w:spacing w:after="100" w:line="259" w:lineRule="auto"/>
      </w:pPr>
      <w:r>
        <w:rPr>
          <w:rFonts w:ascii="Liberation Sans" w:hAnsi="Liberation Sans" w:cs="Liberation Sans"/>
          <w:sz w:val="21"/>
        </w:rPr>
        <w:t>16.2. Каналы поддержки: [email], [Telegram], [личный кабинет], [иное].</w:t>
      </w:r>
    </w:p>
    <w:p>
      <w:pPr>
        <w:spacing w:after="100" w:line="259" w:lineRule="auto"/>
      </w:pPr>
      <w:r>
        <w:rPr>
          <w:rFonts w:ascii="Liberation Sans" w:hAnsi="Liberation Sans" w:cs="Liberation Sans"/>
          <w:sz w:val="21"/>
        </w:rPr>
        <w:t>16.3. Время реакции, SLA (Service Level Agreement — соглашение об уровне сервиса), персональный менеджер и расширенная поддержка предоставляются только если они включены в тариф или согласованы отдельно.</w:t>
      </w:r>
    </w:p>
    <w:p>
      <w:pPr>
        <w:spacing w:after="100" w:line="259" w:lineRule="auto"/>
      </w:pPr>
      <w:r>
        <w:rPr>
          <w:rFonts w:ascii="Liberation Sans" w:hAnsi="Liberation Sans" w:cs="Liberation Sans"/>
          <w:sz w:val="21"/>
        </w:rPr>
        <w:t>16.4. Правообладатель вправе проводить плановые и внеплановые технические работы. По возможности Правообладатель предупреждает Заказчика о значимых работах заранее.</w:t>
      </w:r>
    </w:p>
    <w:p>
      <w:pPr>
        <w:spacing w:after="100" w:line="259" w:lineRule="auto"/>
      </w:pPr>
      <w:r>
        <w:rPr>
          <w:rFonts w:ascii="Liberation Sans" w:hAnsi="Liberation Sans" w:cs="Liberation Sans"/>
          <w:sz w:val="21"/>
        </w:rPr>
        <w:t>16.5. Кратковременная недоступность Платформы из-за обновлений, аварий, действий провайдеров, сетевых сбоев или внешних сервисов не считается нарушением договора, если Правообладатель принимает разумные меры для восстановления доступа.</w:t>
      </w:r>
    </w:p>
    <w:p>
      <w:pPr>
        <w:spacing w:after="120"/>
      </w:pPr>
    </w:p>
    <w:p>
      <w:pPr>
        <w:pStyle w:val="Heading1"/>
        <w:spacing w:after="100" w:line="259" w:lineRule="auto" w:before="160"/>
      </w:pPr>
      <w:r>
        <w:rPr>
          <w:rFonts w:ascii="Liberation Sans" w:hAnsi="Liberation Sans" w:cs="Liberation Sans"/>
          <w:sz w:val="21"/>
        </w:rPr>
        <w:t>17. Конфиденциальность</w:t>
      </w:r>
    </w:p>
    <w:p>
      <w:pPr>
        <w:spacing w:after="100" w:line="259" w:lineRule="auto"/>
      </w:pPr>
      <w:r>
        <w:rPr>
          <w:rFonts w:ascii="Liberation Sans" w:hAnsi="Liberation Sans" w:cs="Liberation Sans"/>
          <w:sz w:val="21"/>
        </w:rPr>
        <w:t>17.1. Стороны обязуются не раскрывать конфиденциальную информацию друг друга третьим лицам без согласия другой стороны, кроме случаев, предусмотренных законом или необходимых для исполнения договора.</w:t>
      </w:r>
    </w:p>
    <w:p>
      <w:pPr>
        <w:spacing w:after="100" w:line="259" w:lineRule="auto"/>
      </w:pPr>
      <w:r>
        <w:rPr>
          <w:rFonts w:ascii="Liberation Sans" w:hAnsi="Liberation Sans" w:cs="Liberation Sans"/>
          <w:sz w:val="21"/>
        </w:rPr>
        <w:t>17.2. К конфиденциальной информации относятся: коммерческие условия, базы, ICP, тексты Кампаний, отчеты, показатели, доступы, технические настройки, внутренние процессы, промпты, алгоритмы, документация, клиентские данные и иные непубличные сведения.</w:t>
      </w:r>
    </w:p>
    <w:p>
      <w:pPr>
        <w:spacing w:after="100" w:line="259" w:lineRule="auto"/>
      </w:pPr>
      <w:r>
        <w:rPr>
          <w:rFonts w:ascii="Liberation Sans" w:hAnsi="Liberation Sans" w:cs="Liberation Sans"/>
          <w:sz w:val="21"/>
        </w:rPr>
        <w:t>17.3. Не считается нарушением передача конфиденциальной информации сотрудникам, подрядчикам, хостинг-провайдерам, поставщикам данных, сервисам отправки и иным лицам, привлеченным для работы Платформы, если такая передача необходима и осуществляется с разумными мерами защиты.</w:t>
      </w:r>
    </w:p>
    <w:p>
      <w:pPr>
        <w:spacing w:after="100" w:line="259" w:lineRule="auto"/>
      </w:pPr>
      <w:r>
        <w:rPr>
          <w:rFonts w:ascii="Liberation Sans" w:hAnsi="Liberation Sans" w:cs="Liberation Sans"/>
          <w:sz w:val="21"/>
        </w:rPr>
        <w:t>17.4. Обязанность конфиденциальности действует в течение срока договора и 3 лет после его прекращения, если иной срок не согласован письменно.</w:t>
      </w:r>
    </w:p>
    <w:p>
      <w:pPr>
        <w:spacing w:after="120"/>
      </w:pPr>
    </w:p>
    <w:p>
      <w:pPr>
        <w:pStyle w:val="Heading1"/>
        <w:spacing w:after="100" w:line="259" w:lineRule="auto" w:before="160"/>
      </w:pPr>
      <w:r>
        <w:rPr>
          <w:rFonts w:ascii="Liberation Sans" w:hAnsi="Liberation Sans" w:cs="Liberation Sans"/>
          <w:sz w:val="21"/>
        </w:rPr>
        <w:t>18. Ограничение ответственности</w:t>
      </w:r>
    </w:p>
    <w:p>
      <w:pPr>
        <w:spacing w:after="100" w:line="259" w:lineRule="auto"/>
      </w:pPr>
      <w:r>
        <w:rPr>
          <w:rFonts w:ascii="Liberation Sans" w:hAnsi="Liberation Sans" w:cs="Liberation Sans"/>
          <w:sz w:val="21"/>
        </w:rPr>
        <w:t>18.1. Платформа является инструментом для автоматизации части outbound-лидогенерации. Правообладатель не гарантирует конкретное количество сделок, оплат, встреч, коммерческих предложений, квалифицированных лидов, ответов, открытий, кликов или выручки.</w:t>
      </w:r>
    </w:p>
    <w:p>
      <w:pPr>
        <w:spacing w:after="100" w:line="259" w:lineRule="auto"/>
      </w:pPr>
      <w:r>
        <w:rPr>
          <w:rFonts w:ascii="Liberation Sans" w:hAnsi="Liberation Sans" w:cs="Liberation Sans"/>
          <w:sz w:val="21"/>
        </w:rPr>
        <w:t>18.2. Коммерческий результат зависит от продукта Заказчика, рынка, оффера, цены, репутации бренда, качества вводных, скорости обработки ответов, релевантности сегмента, действий менеджеров Заказчика и иных факторов вне полного контроля Правообладателя.</w:t>
      </w:r>
    </w:p>
    <w:p>
      <w:pPr>
        <w:spacing w:after="100" w:line="259" w:lineRule="auto"/>
      </w:pPr>
      <w:r>
        <w:rPr>
          <w:rFonts w:ascii="Liberation Sans" w:hAnsi="Liberation Sans" w:cs="Liberation Sans"/>
          <w:sz w:val="21"/>
        </w:rPr>
        <w:t>18.3. Правообладатель не отвечает за решения почтовых провайдеров, сбои внешних сервисов, изменение правил сторонних платформ, блокировку доменов или почтовых ящиков, если это вызвано факторами вне разумного контроля Правообладателя или нарушением Заказчиком условий договора.</w:t>
      </w:r>
    </w:p>
    <w:p>
      <w:pPr>
        <w:spacing w:after="100" w:line="259" w:lineRule="auto"/>
      </w:pPr>
      <w:r>
        <w:rPr>
          <w:rFonts w:ascii="Liberation Sans" w:hAnsi="Liberation Sans" w:cs="Liberation Sans"/>
          <w:sz w:val="21"/>
        </w:rPr>
        <w:t>18.4. Правообладатель не отвечает за недостоверные сведения о продукте, кейсах, ценах, лицензиях, гарантиях, сроках и иных утверждениях Заказчика, если такие сведения переданы или утверждены Заказчиком.</w:t>
      </w:r>
    </w:p>
    <w:p>
      <w:pPr>
        <w:spacing w:after="100" w:line="259" w:lineRule="auto"/>
      </w:pPr>
      <w:r>
        <w:rPr>
          <w:rFonts w:ascii="Liberation Sans" w:hAnsi="Liberation Sans" w:cs="Liberation Sans"/>
          <w:sz w:val="21"/>
        </w:rPr>
        <w:t>18.5. Совокупная ответственность Правообладателя по договору ограничивается суммой, фактически уплаченной Заказчиком за последний оплаченный месяц доступа, если иное не установлено обязательными нормами закона или индивидуальным договором.</w:t>
      </w:r>
    </w:p>
    <w:p>
      <w:pPr>
        <w:spacing w:after="100" w:line="259" w:lineRule="auto"/>
      </w:pPr>
      <w:r>
        <w:rPr>
          <w:rFonts w:ascii="Liberation Sans" w:hAnsi="Liberation Sans" w:cs="Liberation Sans"/>
          <w:sz w:val="21"/>
        </w:rPr>
        <w:t>18.6. Упущенная выгода, потеря прибыли, потеря сделки, репутационный вред, снижение доставляемости, блокировка домена, блокировка почтового ящика и косвенные убытки не возмещаются, если иное прямо не согласовано сторонами и не установлено обязательными нормами закона.</w:t>
      </w:r>
    </w:p>
    <w:p>
      <w:pPr>
        <w:spacing w:after="120"/>
      </w:pPr>
    </w:p>
    <w:p>
      <w:pPr>
        <w:pStyle w:val="Heading1"/>
        <w:spacing w:after="100" w:line="259" w:lineRule="auto" w:before="160"/>
      </w:pPr>
      <w:r>
        <w:rPr>
          <w:rFonts w:ascii="Liberation Sans" w:hAnsi="Liberation Sans" w:cs="Liberation Sans"/>
          <w:sz w:val="21"/>
        </w:rPr>
        <w:t>19. Срок действия, прекращение и удаление данных</w:t>
      </w:r>
    </w:p>
    <w:p>
      <w:pPr>
        <w:spacing w:after="100" w:line="259" w:lineRule="auto"/>
      </w:pPr>
      <w:r>
        <w:rPr>
          <w:rFonts w:ascii="Liberation Sans" w:hAnsi="Liberation Sans" w:cs="Liberation Sans"/>
          <w:sz w:val="21"/>
        </w:rPr>
        <w:t>19.1. Договор вступает в силу с даты оплаты счета, подписания договора, акцепта оферты, создания Личного кабинета или начала использования Платформы — в зависимости от того, какое событие наступило раньше.</w:t>
      </w:r>
    </w:p>
    <w:p>
      <w:pPr>
        <w:spacing w:after="100" w:line="259" w:lineRule="auto"/>
      </w:pPr>
      <w:r>
        <w:rPr>
          <w:rFonts w:ascii="Liberation Sans" w:hAnsi="Liberation Sans" w:cs="Liberation Sans"/>
          <w:sz w:val="21"/>
        </w:rPr>
        <w:t>19.2. Доступ предоставляется на оплаченный период подписки.</w:t>
      </w:r>
    </w:p>
    <w:p>
      <w:pPr>
        <w:spacing w:after="100" w:line="259" w:lineRule="auto"/>
      </w:pPr>
      <w:r>
        <w:rPr>
          <w:rFonts w:ascii="Liberation Sans" w:hAnsi="Liberation Sans" w:cs="Liberation Sans"/>
          <w:sz w:val="21"/>
        </w:rPr>
        <w:t>19.3. Заказчик может отказаться от продления подписки, уведомив Правообладателя до начала следующего оплачиваемого периода.</w:t>
      </w:r>
    </w:p>
    <w:p>
      <w:pPr>
        <w:spacing w:after="100" w:line="259" w:lineRule="auto"/>
      </w:pPr>
      <w:r>
        <w:rPr>
          <w:rFonts w:ascii="Liberation Sans" w:hAnsi="Liberation Sans" w:cs="Liberation Sans"/>
          <w:sz w:val="21"/>
        </w:rPr>
        <w:t>19.4. Правообладатель вправе прекратить или приостановить доступ при нарушении Заказчиком условий договора, просрочке оплаты, запрещенном использовании, угрозе безопасности, нарушении закона или высоком риске жалоб и блокировок.</w:t>
      </w:r>
    </w:p>
    <w:p>
      <w:pPr>
        <w:spacing w:after="100" w:line="259" w:lineRule="auto"/>
      </w:pPr>
      <w:r>
        <w:rPr>
          <w:rFonts w:ascii="Liberation Sans" w:hAnsi="Liberation Sans" w:cs="Liberation Sans"/>
          <w:sz w:val="21"/>
        </w:rPr>
        <w:t>19.5. После прекращения доступа Заказчик обязан прекратить использование Платформы. Стороны отдельно согласуют экспорт, хранение или удаление данных, если это требуется.</w:t>
      </w:r>
    </w:p>
    <w:p>
      <w:pPr>
        <w:spacing w:after="100" w:line="259" w:lineRule="auto"/>
      </w:pPr>
      <w:r>
        <w:rPr>
          <w:rFonts w:ascii="Liberation Sans" w:hAnsi="Liberation Sans" w:cs="Liberation Sans"/>
          <w:sz w:val="21"/>
        </w:rPr>
        <w:t>19.6. Если иной срок не согласован, данные Кампаний могут храниться в Платформе до 30 календарных дней после прекращения подписки, после чего могут быть удалены или обезличены. Этот срок нужно уточнить в финальной редакции с учетом фактической архитектуры хранения.</w:t>
      </w:r>
    </w:p>
    <w:p>
      <w:pPr>
        <w:spacing w:after="120"/>
      </w:pPr>
    </w:p>
    <w:p>
      <w:pPr>
        <w:pStyle w:val="Heading1"/>
        <w:spacing w:after="100" w:line="259" w:lineRule="auto" w:before="160"/>
      </w:pPr>
      <w:r>
        <w:rPr>
          <w:rFonts w:ascii="Liberation Sans" w:hAnsi="Liberation Sans" w:cs="Liberation Sans"/>
          <w:sz w:val="21"/>
        </w:rPr>
        <w:t>20. Электронный документооборот и уведомления</w:t>
      </w:r>
    </w:p>
    <w:p>
      <w:pPr>
        <w:spacing w:after="100" w:line="259" w:lineRule="auto"/>
      </w:pPr>
      <w:r>
        <w:rPr>
          <w:rFonts w:ascii="Liberation Sans" w:hAnsi="Liberation Sans" w:cs="Liberation Sans"/>
          <w:sz w:val="21"/>
        </w:rPr>
        <w:t>20.1. Стороны могут обмениваться юридически значимыми сообщениями через email, электронный документооборот, Личный кабинет, мессенджеры или иные каналы, указанные в реквизитах или согласованные в переписке.</w:t>
      </w:r>
    </w:p>
    <w:p>
      <w:pPr>
        <w:spacing w:after="100" w:line="259" w:lineRule="auto"/>
      </w:pPr>
      <w:r>
        <w:rPr>
          <w:rFonts w:ascii="Liberation Sans" w:hAnsi="Liberation Sans" w:cs="Liberation Sans"/>
          <w:sz w:val="21"/>
        </w:rPr>
        <w:t>20.2. Счета, акты, закрывающие документы, уведомления, подтверждения запуска, согласования Кампаний и иные документы могут направляться в электронной форме, если стороны не требуют бумажный оригинал.</w:t>
      </w:r>
    </w:p>
    <w:p>
      <w:pPr>
        <w:spacing w:after="100" w:line="259" w:lineRule="auto"/>
      </w:pPr>
      <w:r>
        <w:rPr>
          <w:rFonts w:ascii="Liberation Sans" w:hAnsi="Liberation Sans" w:cs="Liberation Sans"/>
          <w:sz w:val="21"/>
        </w:rPr>
        <w:t>20.3. Сообщение считается полученным, если оно направлено на согласованный адрес электронной почты, в Личный кабинет или через другой согласованный канал, при отсутствии технического уведомления о недоставке.</w:t>
      </w:r>
    </w:p>
    <w:p>
      <w:pPr>
        <w:spacing w:after="100" w:line="259" w:lineRule="auto"/>
      </w:pPr>
      <w:r>
        <w:rPr>
          <w:rFonts w:ascii="Liberation Sans" w:hAnsi="Liberation Sans" w:cs="Liberation Sans"/>
          <w:sz w:val="21"/>
        </w:rPr>
        <w:t>20.4. Для финальной редакции нужно указать официальные адреса email и каналы уведомлений сторон.</w:t>
      </w:r>
    </w:p>
    <w:p>
      <w:pPr>
        <w:spacing w:after="120"/>
      </w:pPr>
    </w:p>
    <w:p>
      <w:pPr>
        <w:pStyle w:val="Heading1"/>
        <w:spacing w:after="100" w:line="259" w:lineRule="auto" w:before="160"/>
      </w:pPr>
      <w:r>
        <w:rPr>
          <w:rFonts w:ascii="Liberation Sans" w:hAnsi="Liberation Sans" w:cs="Liberation Sans"/>
          <w:sz w:val="21"/>
        </w:rPr>
        <w:t>21. Применимое право и споры</w:t>
      </w:r>
    </w:p>
    <w:p>
      <w:pPr>
        <w:spacing w:after="100" w:line="259" w:lineRule="auto"/>
      </w:pPr>
      <w:r>
        <w:rPr>
          <w:rFonts w:ascii="Liberation Sans" w:hAnsi="Liberation Sans" w:cs="Liberation Sans"/>
          <w:sz w:val="21"/>
        </w:rPr>
        <w:t>21.1. К договору применяется право Российской Федерации.</w:t>
      </w:r>
    </w:p>
    <w:p>
      <w:pPr>
        <w:spacing w:after="100" w:line="259" w:lineRule="auto"/>
      </w:pPr>
      <w:r>
        <w:rPr>
          <w:rFonts w:ascii="Liberation Sans" w:hAnsi="Liberation Sans" w:cs="Liberation Sans"/>
          <w:sz w:val="21"/>
        </w:rPr>
        <w:t>21.2. До обращения в суд сторона направляет письменную претензию. Срок ответа на претензию — 10 рабочих дней с даты получения, если иной срок не согласован письменно.</w:t>
      </w:r>
    </w:p>
    <w:p>
      <w:pPr>
        <w:spacing w:after="100" w:line="259" w:lineRule="auto"/>
      </w:pPr>
      <w:r>
        <w:rPr>
          <w:rFonts w:ascii="Liberation Sans" w:hAnsi="Liberation Sans" w:cs="Liberation Sans"/>
          <w:sz w:val="21"/>
        </w:rPr>
        <w:t>21.3. Если спор не урегулирован переговорами, он передается на рассмотрение в Арбитражный суд города Санкт-Петербурга и Ленинградской области, если иная подсудность не согласована сторонами или не установлена обязательными нормами закона.</w:t>
      </w:r>
    </w:p>
    <w:p>
      <w:pPr>
        <w:spacing w:after="120"/>
      </w:pPr>
    </w:p>
    <w:p>
      <w:r>
        <w:br w:type="page"/>
      </w:r>
    </w:p>
    <w:p>
      <w:pPr>
        <w:pStyle w:val="Heading1"/>
        <w:spacing w:after="100" w:line="259" w:lineRule="auto" w:before="160"/>
      </w:pPr>
      <w:r>
        <w:rPr>
          <w:rFonts w:ascii="Liberation Sans" w:hAnsi="Liberation Sans" w:cs="Liberation Sans"/>
          <w:sz w:val="21"/>
        </w:rPr>
        <w:t>22. Реквизиты Правообладателя</w:t>
      </w:r>
    </w:p>
    <w:tbl>
      <w:tblPr>
        <w:tblStyle w:val="TableGrid"/>
        <w:tblW w:type="auto" w:w="0"/>
        <w:jc w:val="center"/>
        <w:tblLook w:firstColumn="1" w:firstRow="1" w:lastColumn="0" w:lastRow="0" w:noHBand="0" w:noVBand="1" w:val="04A0"/>
      </w:tblPr>
      <w:tblGrid>
        <w:gridCol w:w="5043"/>
        <w:gridCol w:w="5043"/>
      </w:tblGrid>
      <w:tr>
        <w:tc>
          <w:tcPr>
            <w:tcW w:type="dxa" w:w="5043"/>
            <w:vAlign w:val="top"/>
            <w:shd w:fill="EDEDED"/>
          </w:tcPr>
          <w:p>
            <w:pPr>
              <w:spacing w:after="40"/>
            </w:pPr>
            <w:r/>
            <w:r>
              <w:rPr>
                <w:rFonts w:ascii="Liberation Sans" w:hAnsi="Liberation Sans" w:cs="Liberation Sans"/>
                <w:b/>
                <w:sz w:val="18"/>
              </w:rPr>
              <w:t>Поле</w:t>
            </w:r>
          </w:p>
        </w:tc>
        <w:tc>
          <w:tcPr>
            <w:tcW w:type="dxa" w:w="5043"/>
            <w:vAlign w:val="top"/>
            <w:shd w:fill="EDEDED"/>
          </w:tcPr>
          <w:p>
            <w:pPr>
              <w:spacing w:after="40"/>
            </w:pPr>
            <w:r/>
            <w:r>
              <w:rPr>
                <w:rFonts w:ascii="Liberation Sans" w:hAnsi="Liberation Sans" w:cs="Liberation Sans"/>
                <w:b/>
                <w:sz w:val="18"/>
              </w:rPr>
              <w:t>Значение</w:t>
            </w:r>
          </w:p>
        </w:tc>
      </w:tr>
      <w:tr>
        <w:tc>
          <w:tcPr>
            <w:tcW w:type="dxa" w:w="5043"/>
            <w:vAlign w:val="top"/>
          </w:tcPr>
          <w:p>
            <w:pPr>
              <w:spacing w:after="40"/>
            </w:pPr>
            <w:r/>
            <w:r>
              <w:rPr>
                <w:rFonts w:ascii="Liberation Sans" w:hAnsi="Liberation Sans" w:cs="Liberation Sans"/>
                <w:b w:val="0"/>
                <w:sz w:val="18"/>
              </w:rPr>
              <w:t>Наименование</w:t>
            </w:r>
          </w:p>
        </w:tc>
        <w:tc>
          <w:tcPr>
            <w:tcW w:type="dxa" w:w="5043"/>
            <w:vAlign w:val="top"/>
          </w:tcPr>
          <w:p>
            <w:pPr>
              <w:spacing w:after="40"/>
            </w:pPr>
            <w:r/>
            <w:r>
              <w:rPr>
                <w:rFonts w:ascii="Liberation Sans" w:hAnsi="Liberation Sans" w:cs="Liberation Sans"/>
                <w:b w:val="0"/>
                <w:sz w:val="18"/>
              </w:rPr>
              <w:t>Индивидуальный предприниматель ДЗЮБА БОГДАН</w:t>
            </w:r>
          </w:p>
        </w:tc>
      </w:tr>
      <w:tr>
        <w:tc>
          <w:tcPr>
            <w:tcW w:type="dxa" w:w="5043"/>
            <w:vAlign w:val="top"/>
          </w:tcPr>
          <w:p>
            <w:pPr>
              <w:spacing w:after="40"/>
            </w:pPr>
            <w:r/>
            <w:r>
              <w:rPr>
                <w:rFonts w:ascii="Liberation Sans" w:hAnsi="Liberation Sans" w:cs="Liberation Sans"/>
                <w:b w:val="0"/>
                <w:sz w:val="18"/>
              </w:rPr>
              <w:t>Юридический адрес</w:t>
            </w:r>
          </w:p>
        </w:tc>
        <w:tc>
          <w:tcPr>
            <w:tcW w:type="dxa" w:w="5043"/>
            <w:vAlign w:val="top"/>
          </w:tcPr>
          <w:p>
            <w:pPr>
              <w:spacing w:after="40"/>
            </w:pPr>
            <w:r/>
            <w:r>
              <w:rPr>
                <w:rFonts w:ascii="Liberation Sans" w:hAnsi="Liberation Sans" w:cs="Liberation Sans"/>
                <w:b w:val="0"/>
                <w:sz w:val="18"/>
              </w:rPr>
              <w:t>195272, Россия, г. Санкт-Петербург, р-н Калининский, Кондратьевский пр-кт, д. 68, корп. 4, стр. 1, кв. 511</w:t>
            </w:r>
          </w:p>
        </w:tc>
      </w:tr>
      <w:tr>
        <w:tc>
          <w:tcPr>
            <w:tcW w:type="dxa" w:w="5043"/>
            <w:vAlign w:val="top"/>
          </w:tcPr>
          <w:p>
            <w:pPr>
              <w:spacing w:after="40"/>
            </w:pPr>
            <w:r/>
            <w:r>
              <w:rPr>
                <w:rFonts w:ascii="Liberation Sans" w:hAnsi="Liberation Sans" w:cs="Liberation Sans"/>
                <w:b w:val="0"/>
                <w:sz w:val="18"/>
              </w:rPr>
              <w:t>ИНН</w:t>
            </w:r>
          </w:p>
        </w:tc>
        <w:tc>
          <w:tcPr>
            <w:tcW w:type="dxa" w:w="5043"/>
            <w:vAlign w:val="top"/>
          </w:tcPr>
          <w:p>
            <w:pPr>
              <w:spacing w:after="40"/>
            </w:pPr>
            <w:r/>
            <w:r>
              <w:rPr>
                <w:rFonts w:ascii="Liberation Sans" w:hAnsi="Liberation Sans" w:cs="Liberation Sans"/>
                <w:b w:val="0"/>
                <w:sz w:val="18"/>
              </w:rPr>
              <w:t>780457701365</w:t>
            </w:r>
          </w:p>
        </w:tc>
      </w:tr>
      <w:tr>
        <w:tc>
          <w:tcPr>
            <w:tcW w:type="dxa" w:w="5043"/>
            <w:vAlign w:val="top"/>
          </w:tcPr>
          <w:p>
            <w:pPr>
              <w:spacing w:after="40"/>
            </w:pPr>
            <w:r/>
            <w:r>
              <w:rPr>
                <w:rFonts w:ascii="Liberation Sans" w:hAnsi="Liberation Sans" w:cs="Liberation Sans"/>
                <w:b w:val="0"/>
                <w:sz w:val="18"/>
              </w:rPr>
              <w:t>ОГРН/ОГРНИП</w:t>
            </w:r>
          </w:p>
        </w:tc>
        <w:tc>
          <w:tcPr>
            <w:tcW w:type="dxa" w:w="5043"/>
            <w:vAlign w:val="top"/>
          </w:tcPr>
          <w:p>
            <w:pPr>
              <w:spacing w:after="40"/>
            </w:pPr>
            <w:r/>
            <w:r>
              <w:rPr>
                <w:rFonts w:ascii="Liberation Sans" w:hAnsi="Liberation Sans" w:cs="Liberation Sans"/>
                <w:b w:val="0"/>
                <w:sz w:val="18"/>
              </w:rPr>
              <w:t>325784700177463</w:t>
            </w:r>
          </w:p>
        </w:tc>
      </w:tr>
      <w:tr>
        <w:tc>
          <w:tcPr>
            <w:tcW w:type="dxa" w:w="5043"/>
            <w:vAlign w:val="top"/>
          </w:tcPr>
          <w:p>
            <w:pPr>
              <w:spacing w:after="40"/>
            </w:pPr>
            <w:r/>
            <w:r>
              <w:rPr>
                <w:rFonts w:ascii="Liberation Sans" w:hAnsi="Liberation Sans" w:cs="Liberation Sans"/>
                <w:b w:val="0"/>
                <w:sz w:val="18"/>
              </w:rPr>
              <w:t>Расчетный счет</w:t>
            </w:r>
          </w:p>
        </w:tc>
        <w:tc>
          <w:tcPr>
            <w:tcW w:type="dxa" w:w="5043"/>
            <w:vAlign w:val="top"/>
          </w:tcPr>
          <w:p>
            <w:pPr>
              <w:spacing w:after="40"/>
            </w:pPr>
            <w:r/>
            <w:r>
              <w:rPr>
                <w:rFonts w:ascii="Liberation Sans" w:hAnsi="Liberation Sans" w:cs="Liberation Sans"/>
                <w:b w:val="0"/>
                <w:sz w:val="18"/>
              </w:rPr>
              <w:t>40802810800008393637</w:t>
            </w:r>
          </w:p>
        </w:tc>
      </w:tr>
      <w:tr>
        <w:tc>
          <w:tcPr>
            <w:tcW w:type="dxa" w:w="5043"/>
            <w:vAlign w:val="top"/>
          </w:tcPr>
          <w:p>
            <w:pPr>
              <w:spacing w:after="40"/>
            </w:pPr>
            <w:r/>
            <w:r>
              <w:rPr>
                <w:rFonts w:ascii="Liberation Sans" w:hAnsi="Liberation Sans" w:cs="Liberation Sans"/>
                <w:b w:val="0"/>
                <w:sz w:val="18"/>
              </w:rPr>
              <w:t>Банк</w:t>
            </w:r>
          </w:p>
        </w:tc>
        <w:tc>
          <w:tcPr>
            <w:tcW w:type="dxa" w:w="5043"/>
            <w:vAlign w:val="top"/>
          </w:tcPr>
          <w:p>
            <w:pPr>
              <w:spacing w:after="40"/>
            </w:pPr>
            <w:r/>
            <w:r>
              <w:rPr>
                <w:rFonts w:ascii="Liberation Sans" w:hAnsi="Liberation Sans" w:cs="Liberation Sans"/>
                <w:b w:val="0"/>
                <w:sz w:val="18"/>
              </w:rPr>
              <w:t>АО «ТБанк»</w:t>
            </w:r>
          </w:p>
        </w:tc>
      </w:tr>
      <w:tr>
        <w:tc>
          <w:tcPr>
            <w:tcW w:type="dxa" w:w="5043"/>
            <w:vAlign w:val="top"/>
          </w:tcPr>
          <w:p>
            <w:pPr>
              <w:spacing w:after="40"/>
            </w:pPr>
            <w:r/>
            <w:r>
              <w:rPr>
                <w:rFonts w:ascii="Liberation Sans" w:hAnsi="Liberation Sans" w:cs="Liberation Sans"/>
                <w:b w:val="0"/>
                <w:sz w:val="18"/>
              </w:rPr>
              <w:t>БИК банка</w:t>
            </w:r>
          </w:p>
        </w:tc>
        <w:tc>
          <w:tcPr>
            <w:tcW w:type="dxa" w:w="5043"/>
            <w:vAlign w:val="top"/>
          </w:tcPr>
          <w:p>
            <w:pPr>
              <w:spacing w:after="40"/>
            </w:pPr>
            <w:r/>
            <w:r>
              <w:rPr>
                <w:rFonts w:ascii="Liberation Sans" w:hAnsi="Liberation Sans" w:cs="Liberation Sans"/>
                <w:b w:val="0"/>
                <w:sz w:val="18"/>
              </w:rPr>
              <w:t>044525974</w:t>
            </w:r>
          </w:p>
        </w:tc>
      </w:tr>
      <w:tr>
        <w:tc>
          <w:tcPr>
            <w:tcW w:type="dxa" w:w="5043"/>
            <w:vAlign w:val="top"/>
          </w:tcPr>
          <w:p>
            <w:pPr>
              <w:spacing w:after="40"/>
            </w:pPr>
            <w:r/>
            <w:r>
              <w:rPr>
                <w:rFonts w:ascii="Liberation Sans" w:hAnsi="Liberation Sans" w:cs="Liberation Sans"/>
                <w:b w:val="0"/>
                <w:sz w:val="18"/>
              </w:rPr>
              <w:t>ИНН банка</w:t>
            </w:r>
          </w:p>
        </w:tc>
        <w:tc>
          <w:tcPr>
            <w:tcW w:type="dxa" w:w="5043"/>
            <w:vAlign w:val="top"/>
          </w:tcPr>
          <w:p>
            <w:pPr>
              <w:spacing w:after="40"/>
            </w:pPr>
            <w:r/>
            <w:r>
              <w:rPr>
                <w:rFonts w:ascii="Liberation Sans" w:hAnsi="Liberation Sans" w:cs="Liberation Sans"/>
                <w:b w:val="0"/>
                <w:sz w:val="18"/>
              </w:rPr>
              <w:t>7710140679</w:t>
            </w:r>
          </w:p>
        </w:tc>
      </w:tr>
      <w:tr>
        <w:tc>
          <w:tcPr>
            <w:tcW w:type="dxa" w:w="5043"/>
            <w:vAlign w:val="top"/>
          </w:tcPr>
          <w:p>
            <w:pPr>
              <w:spacing w:after="40"/>
            </w:pPr>
            <w:r/>
            <w:r>
              <w:rPr>
                <w:rFonts w:ascii="Liberation Sans" w:hAnsi="Liberation Sans" w:cs="Liberation Sans"/>
                <w:b w:val="0"/>
                <w:sz w:val="18"/>
              </w:rPr>
              <w:t>Корреспондентский счет банка</w:t>
            </w:r>
          </w:p>
        </w:tc>
        <w:tc>
          <w:tcPr>
            <w:tcW w:type="dxa" w:w="5043"/>
            <w:vAlign w:val="top"/>
          </w:tcPr>
          <w:p>
            <w:pPr>
              <w:spacing w:after="40"/>
            </w:pPr>
            <w:r/>
            <w:r>
              <w:rPr>
                <w:rFonts w:ascii="Liberation Sans" w:hAnsi="Liberation Sans" w:cs="Liberation Sans"/>
                <w:b w:val="0"/>
                <w:sz w:val="18"/>
              </w:rPr>
              <w:t>30101810145250000974</w:t>
            </w:r>
          </w:p>
        </w:tc>
      </w:tr>
      <w:tr>
        <w:tc>
          <w:tcPr>
            <w:tcW w:type="dxa" w:w="5043"/>
            <w:vAlign w:val="top"/>
          </w:tcPr>
          <w:p>
            <w:pPr>
              <w:spacing w:after="40"/>
            </w:pPr>
            <w:r/>
            <w:r>
              <w:rPr>
                <w:rFonts w:ascii="Liberation Sans" w:hAnsi="Liberation Sans" w:cs="Liberation Sans"/>
                <w:b w:val="0"/>
                <w:sz w:val="18"/>
              </w:rPr>
              <w:t>Юридический адрес банка</w:t>
            </w:r>
          </w:p>
        </w:tc>
        <w:tc>
          <w:tcPr>
            <w:tcW w:type="dxa" w:w="5043"/>
            <w:vAlign w:val="top"/>
          </w:tcPr>
          <w:p>
            <w:pPr>
              <w:spacing w:after="40"/>
            </w:pPr>
            <w:r/>
            <w:r>
              <w:rPr>
                <w:rFonts w:ascii="Liberation Sans" w:hAnsi="Liberation Sans" w:cs="Liberation Sans"/>
                <w:b w:val="0"/>
                <w:sz w:val="18"/>
              </w:rPr>
              <w:t>127287, г. Москва, ул. Хуторская 2-я, д. 38А, стр. 26</w:t>
            </w:r>
          </w:p>
        </w:tc>
      </w:tr>
      <w:tr>
        <w:tc>
          <w:tcPr>
            <w:tcW w:type="dxa" w:w="5043"/>
            <w:vAlign w:val="top"/>
          </w:tcPr>
          <w:p>
            <w:pPr>
              <w:spacing w:after="40"/>
            </w:pPr>
            <w:r/>
            <w:r>
              <w:rPr>
                <w:rFonts w:ascii="Liberation Sans" w:hAnsi="Liberation Sans" w:cs="Liberation Sans"/>
                <w:b w:val="0"/>
                <w:sz w:val="18"/>
              </w:rPr>
              <w:t>Email для уведомлений</w:t>
            </w:r>
          </w:p>
        </w:tc>
        <w:tc>
          <w:tcPr>
            <w:tcW w:type="dxa" w:w="5043"/>
            <w:vAlign w:val="top"/>
          </w:tcPr>
          <w:p>
            <w:pPr>
              <w:spacing w:after="40"/>
            </w:pPr>
            <w:r/>
            <w:r>
              <w:rPr>
                <w:rFonts w:ascii="Liberation Sans" w:hAnsi="Liberation Sans" w:cs="Liberation Sans"/>
                <w:b w:val="0"/>
                <w:sz w:val="18"/>
              </w:rPr>
              <w:t>[указать]</w:t>
            </w:r>
          </w:p>
        </w:tc>
      </w:tr>
      <w:tr>
        <w:tc>
          <w:tcPr>
            <w:tcW w:type="dxa" w:w="5043"/>
            <w:vAlign w:val="top"/>
          </w:tcPr>
          <w:p>
            <w:pPr>
              <w:spacing w:after="40"/>
            </w:pPr>
            <w:r/>
            <w:r>
              <w:rPr>
                <w:rFonts w:ascii="Liberation Sans" w:hAnsi="Liberation Sans" w:cs="Liberation Sans"/>
                <w:b w:val="0"/>
                <w:sz w:val="18"/>
              </w:rPr>
              <w:t>Сайт / домен Платформы</w:t>
            </w:r>
          </w:p>
        </w:tc>
        <w:tc>
          <w:tcPr>
            <w:tcW w:type="dxa" w:w="5043"/>
            <w:vAlign w:val="top"/>
          </w:tcPr>
          <w:p>
            <w:pPr>
              <w:spacing w:after="40"/>
            </w:pPr>
            <w:r/>
            <w:r>
              <w:rPr>
                <w:rFonts w:ascii="Liberation Sans" w:hAnsi="Liberation Sans" w:cs="Liberation Sans"/>
                <w:b w:val="0"/>
                <w:sz w:val="18"/>
              </w:rPr>
              <w:t>[указать]</w:t>
            </w:r>
          </w:p>
        </w:tc>
      </w:tr>
      <w:tr>
        <w:tc>
          <w:tcPr>
            <w:tcW w:type="dxa" w:w="5043"/>
            <w:vAlign w:val="top"/>
          </w:tcPr>
          <w:p>
            <w:pPr>
              <w:spacing w:after="40"/>
            </w:pPr>
            <w:r/>
            <w:r>
              <w:rPr>
                <w:rFonts w:ascii="Liberation Sans" w:hAnsi="Liberation Sans" w:cs="Liberation Sans"/>
                <w:b w:val="0"/>
                <w:sz w:val="18"/>
              </w:rPr>
              <w:t>Контакт поддержки</w:t>
            </w:r>
          </w:p>
        </w:tc>
        <w:tc>
          <w:tcPr>
            <w:tcW w:type="dxa" w:w="5043"/>
            <w:vAlign w:val="top"/>
          </w:tcPr>
          <w:p>
            <w:pPr>
              <w:spacing w:after="40"/>
            </w:pPr>
            <w:r/>
            <w:r>
              <w:rPr>
                <w:rFonts w:ascii="Liberation Sans" w:hAnsi="Liberation Sans" w:cs="Liberation Sans"/>
                <w:b w:val="0"/>
                <w:sz w:val="18"/>
              </w:rPr>
              <w:t>[указать]</w:t>
            </w:r>
          </w:p>
        </w:tc>
      </w:tr>
    </w:tbl>
    <w:p>
      <w:pPr>
        <w:spacing w:after="40"/>
      </w:pPr>
    </w:p>
    <w:p>
      <w:pPr>
        <w:spacing w:after="120"/>
      </w:pPr>
    </w:p>
    <w:p>
      <w:pPr>
        <w:pStyle w:val="Title"/>
        <w:spacing w:after="200" w:line="259" w:lineRule="auto"/>
      </w:pPr>
      <w:r>
        <w:rPr>
          <w:rFonts w:ascii="Liberation Sans" w:hAnsi="Liberation Sans" w:cs="Liberation Sans"/>
          <w:sz w:val="21"/>
        </w:rPr>
        <w:t>Приложение 1. Параметры подписки и запуска</w:t>
      </w:r>
    </w:p>
    <w:p>
      <w:pPr>
        <w:spacing w:after="100" w:line="259" w:lineRule="auto"/>
      </w:pPr>
      <w:r>
        <w:rPr>
          <w:rFonts w:ascii="Liberation Sans" w:hAnsi="Liberation Sans" w:cs="Liberation Sans"/>
          <w:sz w:val="21"/>
        </w:rPr>
        <w:t>Перед запуском стороны фиксируют:</w:t>
      </w:r>
    </w:p>
    <w:p>
      <w:pPr>
        <w:spacing w:after="100" w:line="259" w:lineRule="auto"/>
      </w:pPr>
      <w:r>
        <w:rPr>
          <w:rFonts w:ascii="Liberation Sans" w:hAnsi="Liberation Sans" w:cs="Liberation Sans"/>
          <w:sz w:val="21"/>
        </w:rPr>
        <w:t>1. Тариф и стоимость подписки.</w:t>
      </w:r>
    </w:p>
    <w:p>
      <w:pPr>
        <w:spacing w:after="100" w:line="259" w:lineRule="auto"/>
      </w:pPr>
      <w:r>
        <w:rPr>
          <w:rFonts w:ascii="Liberation Sans" w:hAnsi="Liberation Sans" w:cs="Liberation Sans"/>
          <w:sz w:val="21"/>
        </w:rPr>
        <w:t>2. Период подписки.</w:t>
      </w:r>
    </w:p>
    <w:p>
      <w:pPr>
        <w:spacing w:after="100" w:line="259" w:lineRule="auto"/>
      </w:pPr>
      <w:r>
        <w:rPr>
          <w:rFonts w:ascii="Liberation Sans" w:hAnsi="Liberation Sans" w:cs="Liberation Sans"/>
          <w:sz w:val="21"/>
        </w:rPr>
        <w:t>3. Количество пользователей Личного кабинета.</w:t>
      </w:r>
    </w:p>
    <w:p>
      <w:pPr>
        <w:spacing w:after="100" w:line="259" w:lineRule="auto"/>
      </w:pPr>
      <w:r>
        <w:rPr>
          <w:rFonts w:ascii="Liberation Sans" w:hAnsi="Liberation Sans" w:cs="Liberation Sans"/>
          <w:sz w:val="21"/>
        </w:rPr>
        <w:t>4. Количество Кампаний.</w:t>
      </w:r>
    </w:p>
    <w:p>
      <w:pPr>
        <w:spacing w:after="100" w:line="259" w:lineRule="auto"/>
      </w:pPr>
      <w:r>
        <w:rPr>
          <w:rFonts w:ascii="Liberation Sans" w:hAnsi="Liberation Sans" w:cs="Liberation Sans"/>
          <w:sz w:val="21"/>
        </w:rPr>
        <w:t>5. Количество компаний или контактов в месячном лимите.</w:t>
      </w:r>
    </w:p>
    <w:p>
      <w:pPr>
        <w:spacing w:after="100" w:line="259" w:lineRule="auto"/>
      </w:pPr>
      <w:r>
        <w:rPr>
          <w:rFonts w:ascii="Liberation Sans" w:hAnsi="Liberation Sans" w:cs="Liberation Sans"/>
          <w:sz w:val="21"/>
        </w:rPr>
        <w:t>6. Количество писем в email-цепочке.</w:t>
      </w:r>
    </w:p>
    <w:p>
      <w:pPr>
        <w:spacing w:after="100" w:line="259" w:lineRule="auto"/>
      </w:pPr>
      <w:r>
        <w:rPr>
          <w:rFonts w:ascii="Liberation Sans" w:hAnsi="Liberation Sans" w:cs="Liberation Sans"/>
          <w:sz w:val="21"/>
        </w:rPr>
        <w:t>7. Число доменов и почтовых ящиков.</w:t>
      </w:r>
    </w:p>
    <w:p>
      <w:pPr>
        <w:spacing w:after="100" w:line="259" w:lineRule="auto"/>
      </w:pPr>
      <w:r>
        <w:rPr>
          <w:rFonts w:ascii="Liberation Sans" w:hAnsi="Liberation Sans" w:cs="Liberation Sans"/>
          <w:sz w:val="21"/>
        </w:rPr>
        <w:t>8. Кто владеет доменами, ящиками и аккаунтами отправки.</w:t>
      </w:r>
    </w:p>
    <w:p>
      <w:pPr>
        <w:spacing w:after="100" w:line="259" w:lineRule="auto"/>
      </w:pPr>
      <w:r>
        <w:rPr>
          <w:rFonts w:ascii="Liberation Sans" w:hAnsi="Liberation Sans" w:cs="Liberation Sans"/>
          <w:sz w:val="21"/>
        </w:rPr>
        <w:t>9. Источники контактных данных.</w:t>
      </w:r>
    </w:p>
    <w:p>
      <w:pPr>
        <w:spacing w:after="100" w:line="259" w:lineRule="auto"/>
      </w:pPr>
      <w:r>
        <w:rPr>
          <w:rFonts w:ascii="Liberation Sans" w:hAnsi="Liberation Sans" w:cs="Liberation Sans"/>
          <w:sz w:val="21"/>
        </w:rPr>
        <w:t>10. Нужна ли CRM-интеграция.</w:t>
      </w:r>
    </w:p>
    <w:p>
      <w:pPr>
        <w:spacing w:after="100" w:line="259" w:lineRule="auto"/>
      </w:pPr>
      <w:r>
        <w:rPr>
          <w:rFonts w:ascii="Liberation Sans" w:hAnsi="Liberation Sans" w:cs="Liberation Sans"/>
          <w:sz w:val="21"/>
        </w:rPr>
        <w:t>11. Порядок утверждения текстов до запуска.</w:t>
      </w:r>
    </w:p>
    <w:p>
      <w:pPr>
        <w:spacing w:after="100" w:line="259" w:lineRule="auto"/>
      </w:pPr>
      <w:r>
        <w:rPr>
          <w:rFonts w:ascii="Liberation Sans" w:hAnsi="Liberation Sans" w:cs="Liberation Sans"/>
          <w:sz w:val="21"/>
        </w:rPr>
        <w:t>12. Правила передачи квалифицированных лидов.</w:t>
      </w:r>
    </w:p>
    <w:p>
      <w:pPr>
        <w:spacing w:after="100" w:line="259" w:lineRule="auto"/>
      </w:pPr>
      <w:r>
        <w:rPr>
          <w:rFonts w:ascii="Liberation Sans" w:hAnsi="Liberation Sans" w:cs="Liberation Sans"/>
          <w:sz w:val="21"/>
        </w:rPr>
        <w:t>13. Формат отчетности и аналитики.</w:t>
      </w:r>
    </w:p>
    <w:p>
      <w:pPr>
        <w:spacing w:after="100" w:line="259" w:lineRule="auto"/>
      </w:pPr>
      <w:r>
        <w:rPr>
          <w:rFonts w:ascii="Liberation Sans" w:hAnsi="Liberation Sans" w:cs="Liberation Sans"/>
          <w:sz w:val="21"/>
        </w:rPr>
        <w:t>14. Канал поддержки и время реакции.</w:t>
      </w:r>
    </w:p>
    <w:p>
      <w:pPr>
        <w:spacing w:after="100" w:line="259" w:lineRule="auto"/>
      </w:pPr>
      <w:r>
        <w:rPr>
          <w:rFonts w:ascii="Liberation Sans" w:hAnsi="Liberation Sans" w:cs="Liberation Sans"/>
          <w:sz w:val="21"/>
        </w:rPr>
        <w:t>15. Место хранения данных и срок удаления.</w:t>
      </w:r>
    </w:p>
    <w:p>
      <w:pPr>
        <w:spacing w:after="120"/>
      </w:pPr>
    </w:p>
    <w:p>
      <w:pPr>
        <w:pStyle w:val="Title"/>
        <w:spacing w:after="200" w:line="259" w:lineRule="auto"/>
      </w:pPr>
      <w:r>
        <w:rPr>
          <w:rFonts w:ascii="Liberation Sans" w:hAnsi="Liberation Sans" w:cs="Liberation Sans"/>
          <w:sz w:val="21"/>
        </w:rPr>
        <w:t>Приложение 2. Антиспам-стандарт Lida AI SDR</w:t>
      </w:r>
    </w:p>
    <w:p>
      <w:pPr>
        <w:spacing w:after="100" w:line="259" w:lineRule="auto"/>
      </w:pPr>
      <w:r>
        <w:rPr>
          <w:rFonts w:ascii="Liberation Sans" w:hAnsi="Liberation Sans" w:cs="Liberation Sans"/>
          <w:sz w:val="21"/>
        </w:rPr>
        <w:t>1. Не отправлять одно одинаковое письмо широкой нерелевантной базе.</w:t>
      </w:r>
    </w:p>
    <w:p>
      <w:pPr>
        <w:spacing w:after="100" w:line="259" w:lineRule="auto"/>
      </w:pPr>
      <w:r>
        <w:rPr>
          <w:rFonts w:ascii="Liberation Sans" w:hAnsi="Liberation Sans" w:cs="Liberation Sans"/>
          <w:sz w:val="21"/>
        </w:rPr>
        <w:t>2. Использовать ICP, ОКВЭД, отраслевой и деловой контекст компании-получателя.</w:t>
      </w:r>
    </w:p>
    <w:p>
      <w:pPr>
        <w:spacing w:after="100" w:line="259" w:lineRule="auto"/>
      </w:pPr>
      <w:r>
        <w:rPr>
          <w:rFonts w:ascii="Liberation Sans" w:hAnsi="Liberation Sans" w:cs="Liberation Sans"/>
          <w:sz w:val="21"/>
        </w:rPr>
        <w:t>3. Не скрывать отправителя и не вводить получателя в заблуждение.</w:t>
      </w:r>
    </w:p>
    <w:p>
      <w:pPr>
        <w:spacing w:after="100" w:line="259" w:lineRule="auto"/>
      </w:pPr>
      <w:r>
        <w:rPr>
          <w:rFonts w:ascii="Liberation Sans" w:hAnsi="Liberation Sans" w:cs="Liberation Sans"/>
          <w:sz w:val="21"/>
        </w:rPr>
        <w:t>4. Не использовать ложные факты, выдуманные кейсы и неподтвержденные обещания.</w:t>
      </w:r>
    </w:p>
    <w:p>
      <w:pPr>
        <w:spacing w:after="100" w:line="259" w:lineRule="auto"/>
      </w:pPr>
      <w:r>
        <w:rPr>
          <w:rFonts w:ascii="Liberation Sans" w:hAnsi="Liberation Sans" w:cs="Liberation Sans"/>
          <w:sz w:val="21"/>
        </w:rPr>
        <w:t>5. Не использовать личные контакты физических лиц без правового основания.</w:t>
      </w:r>
    </w:p>
    <w:p>
      <w:pPr>
        <w:spacing w:after="100" w:line="259" w:lineRule="auto"/>
      </w:pPr>
      <w:r>
        <w:rPr>
          <w:rFonts w:ascii="Liberation Sans" w:hAnsi="Liberation Sans" w:cs="Liberation Sans"/>
          <w:sz w:val="21"/>
        </w:rPr>
        <w:t>6. Не продолжать коммуникацию после отказа или просьбы прекратить переписку.</w:t>
      </w:r>
    </w:p>
    <w:p>
      <w:pPr>
        <w:spacing w:after="100" w:line="259" w:lineRule="auto"/>
      </w:pPr>
      <w:r>
        <w:rPr>
          <w:rFonts w:ascii="Liberation Sans" w:hAnsi="Liberation Sans" w:cs="Liberation Sans"/>
          <w:sz w:val="21"/>
        </w:rPr>
        <w:t>7. Не использовать агрессивные темы писем, давление, манипуляции и ложную срочность.</w:t>
      </w:r>
    </w:p>
    <w:p>
      <w:pPr>
        <w:spacing w:after="100" w:line="259" w:lineRule="auto"/>
      </w:pPr>
      <w:r>
        <w:rPr>
          <w:rFonts w:ascii="Liberation Sans" w:hAnsi="Liberation Sans" w:cs="Liberation Sans"/>
          <w:sz w:val="21"/>
        </w:rPr>
        <w:t>8. Не добавлять вложения, презентации, коммерческие предложения и ссылки без отдельного согласования.</w:t>
      </w:r>
    </w:p>
    <w:p>
      <w:pPr>
        <w:spacing w:after="100" w:line="259" w:lineRule="auto"/>
      </w:pPr>
      <w:r>
        <w:rPr>
          <w:rFonts w:ascii="Liberation Sans" w:hAnsi="Liberation Sans" w:cs="Liberation Sans"/>
          <w:sz w:val="21"/>
        </w:rPr>
        <w:t>9. Ограничивать частоту отправки, чтобы снижать риск жалоб и блокировок.</w:t>
      </w:r>
    </w:p>
    <w:p>
      <w:pPr>
        <w:spacing w:after="100" w:line="259" w:lineRule="auto"/>
      </w:pPr>
      <w:r>
        <w:rPr>
          <w:rFonts w:ascii="Liberation Sans" w:hAnsi="Liberation Sans" w:cs="Liberation Sans"/>
          <w:sz w:val="21"/>
        </w:rPr>
        <w:t>10. Исключать стоп-листы, дубли, невалидные и явно нерелевантные контакты.</w:t>
      </w:r>
    </w:p>
    <w:p>
      <w:pPr>
        <w:spacing w:after="100" w:line="259" w:lineRule="auto"/>
      </w:pPr>
      <w:r>
        <w:rPr>
          <w:rFonts w:ascii="Liberation Sans" w:hAnsi="Liberation Sans" w:cs="Liberation Sans"/>
          <w:sz w:val="21"/>
        </w:rPr>
        <w:t>11. Сохранять деловой, короткий и персонализированный стиль письма.</w:t>
      </w:r>
    </w:p>
    <w:p>
      <w:pPr>
        <w:spacing w:after="100" w:line="259" w:lineRule="auto"/>
      </w:pPr>
      <w:r>
        <w:rPr>
          <w:rFonts w:ascii="Liberation Sans" w:hAnsi="Liberation Sans" w:cs="Liberation Sans"/>
          <w:sz w:val="21"/>
        </w:rPr>
        <w:t>12. Проверять рекламные и юридически значимые утверждения до запуска.</w:t>
      </w:r>
    </w:p>
    <w:p>
      <w:pPr>
        <w:spacing w:after="120"/>
      </w:pPr>
    </w:p>
    <w:p>
      <w:pPr>
        <w:pStyle w:val="Title"/>
        <w:spacing w:after="200" w:line="259" w:lineRule="auto"/>
      </w:pPr>
      <w:r>
        <w:rPr>
          <w:rFonts w:ascii="Liberation Sans" w:hAnsi="Liberation Sans" w:cs="Liberation Sans"/>
          <w:sz w:val="21"/>
        </w:rPr>
        <w:t>Приложение 3. Поручение на обработку персональных данных — заготовка</w:t>
      </w:r>
    </w:p>
    <w:p>
      <w:pPr>
        <w:spacing w:after="100" w:line="259" w:lineRule="auto"/>
      </w:pPr>
      <w:r>
        <w:rPr>
          <w:rFonts w:ascii="Liberation Sans" w:hAnsi="Liberation Sans" w:cs="Liberation Sans"/>
          <w:sz w:val="21"/>
        </w:rPr>
        <w:t>Это приложение нужно использовать, если по фактической модели Правообладатель обрабатывает персональные данные по поручению Заказчика.</w:t>
      </w:r>
    </w:p>
    <w:p>
      <w:pPr>
        <w:pStyle w:val="Heading1"/>
        <w:spacing w:after="100" w:line="259" w:lineRule="auto" w:before="160"/>
      </w:pPr>
      <w:r>
        <w:rPr>
          <w:rFonts w:ascii="Liberation Sans" w:hAnsi="Liberation Sans" w:cs="Liberation Sans"/>
          <w:sz w:val="21"/>
        </w:rPr>
        <w:t>1. Предмет поручения</w:t>
      </w:r>
    </w:p>
    <w:p>
      <w:pPr>
        <w:spacing w:after="100" w:line="259" w:lineRule="auto"/>
      </w:pPr>
      <w:r>
        <w:rPr>
          <w:rFonts w:ascii="Liberation Sans" w:hAnsi="Liberation Sans" w:cs="Liberation Sans"/>
          <w:sz w:val="21"/>
        </w:rPr>
        <w:t>Заказчик поручает Правообладателю обрабатывать персональные данные только для целей предоставления доступа к Платформе, настройки Кампаний, обработки контактных данных, классификации ответов, аналитики и передачи результатов Заказчику.</w:t>
      </w:r>
    </w:p>
    <w:p>
      <w:pPr>
        <w:pStyle w:val="Heading1"/>
        <w:spacing w:after="100" w:line="259" w:lineRule="auto" w:before="160"/>
      </w:pPr>
      <w:r>
        <w:rPr>
          <w:rFonts w:ascii="Liberation Sans" w:hAnsi="Liberation Sans" w:cs="Liberation Sans"/>
          <w:sz w:val="21"/>
        </w:rPr>
        <w:t>2. Категории субъектов</w:t>
      </w:r>
    </w:p>
    <w:p>
      <w:pPr>
        <w:pStyle w:val="ListBullet"/>
        <w:spacing w:after="100" w:line="259" w:lineRule="auto"/>
      </w:pPr>
      <w:r>
        <w:rPr>
          <w:rFonts w:ascii="Liberation Sans" w:hAnsi="Liberation Sans" w:cs="Liberation Sans"/>
          <w:sz w:val="21"/>
        </w:rPr>
        <w:t>Пользователи Личного кабинета со стороны Заказчика.</w:t>
      </w:r>
    </w:p>
    <w:p>
      <w:pPr>
        <w:pStyle w:val="ListBullet"/>
        <w:spacing w:after="100" w:line="259" w:lineRule="auto"/>
      </w:pPr>
      <w:r>
        <w:rPr>
          <w:rFonts w:ascii="Liberation Sans" w:hAnsi="Liberation Sans" w:cs="Liberation Sans"/>
          <w:sz w:val="21"/>
        </w:rPr>
        <w:t>Представители потенциальных B2B-клиентов Заказчика.</w:t>
      </w:r>
    </w:p>
    <w:p>
      <w:pPr>
        <w:pStyle w:val="ListBullet"/>
        <w:spacing w:after="100" w:line="259" w:lineRule="auto"/>
      </w:pPr>
      <w:r>
        <w:rPr>
          <w:rFonts w:ascii="Liberation Sans" w:hAnsi="Liberation Sans" w:cs="Liberation Sans"/>
          <w:sz w:val="21"/>
        </w:rPr>
        <w:t>Представители Заказчика и его контрагентов, участвующие в коммуникации.</w:t>
      </w:r>
    </w:p>
    <w:p>
      <w:pPr>
        <w:pStyle w:val="Heading1"/>
        <w:spacing w:after="100" w:line="259" w:lineRule="auto" w:before="160"/>
      </w:pPr>
      <w:r>
        <w:rPr>
          <w:rFonts w:ascii="Liberation Sans" w:hAnsi="Liberation Sans" w:cs="Liberation Sans"/>
          <w:sz w:val="21"/>
        </w:rPr>
        <w:t>3. Категории данных</w:t>
      </w:r>
    </w:p>
    <w:p>
      <w:pPr>
        <w:pStyle w:val="ListBullet"/>
        <w:spacing w:after="100" w:line="259" w:lineRule="auto"/>
      </w:pPr>
      <w:r>
        <w:rPr>
          <w:rFonts w:ascii="Liberation Sans" w:hAnsi="Liberation Sans" w:cs="Liberation Sans"/>
          <w:sz w:val="21"/>
        </w:rPr>
        <w:t>ФИО, должность, компания, рабочий email, рабочий телефон, сайт, домен, открытые сведения о компании.</w:t>
      </w:r>
    </w:p>
    <w:p>
      <w:pPr>
        <w:pStyle w:val="ListBullet"/>
        <w:spacing w:after="100" w:line="259" w:lineRule="auto"/>
      </w:pPr>
      <w:r>
        <w:rPr>
          <w:rFonts w:ascii="Liberation Sans" w:hAnsi="Liberation Sans" w:cs="Liberation Sans"/>
          <w:sz w:val="21"/>
        </w:rPr>
        <w:t>Содержание деловой переписки и ответы на outbound-коммуникацию.</w:t>
      </w:r>
    </w:p>
    <w:p>
      <w:pPr>
        <w:pStyle w:val="ListBullet"/>
        <w:spacing w:after="100" w:line="259" w:lineRule="auto"/>
      </w:pPr>
      <w:r>
        <w:rPr>
          <w:rFonts w:ascii="Liberation Sans" w:hAnsi="Liberation Sans" w:cs="Liberation Sans"/>
          <w:sz w:val="21"/>
        </w:rPr>
        <w:t>Технические данные доступа и действия в Личном кабинете.</w:t>
      </w:r>
    </w:p>
    <w:p>
      <w:pPr>
        <w:pStyle w:val="Heading1"/>
        <w:spacing w:after="100" w:line="259" w:lineRule="auto" w:before="160"/>
      </w:pPr>
      <w:r>
        <w:rPr>
          <w:rFonts w:ascii="Liberation Sans" w:hAnsi="Liberation Sans" w:cs="Liberation Sans"/>
          <w:sz w:val="21"/>
        </w:rPr>
        <w:t>4. Действия с данными</w:t>
      </w:r>
    </w:p>
    <w:p>
      <w:pPr>
        <w:spacing w:after="100" w:line="259" w:lineRule="auto"/>
      </w:pPr>
      <w:r>
        <w:rPr>
          <w:rFonts w:ascii="Liberation Sans" w:hAnsi="Liberation Sans" w:cs="Liberation Sans"/>
          <w:sz w:val="21"/>
        </w:rPr>
        <w:t>Сбор, запись, систематизация, накопление, хранение, уточнение, использование, передача Заказчику, обезличивание, блокирование, удаление и уничтожение.</w:t>
      </w:r>
    </w:p>
    <w:p>
      <w:pPr>
        <w:pStyle w:val="Heading1"/>
        <w:spacing w:after="100" w:line="259" w:lineRule="auto" w:before="160"/>
      </w:pPr>
      <w:r>
        <w:rPr>
          <w:rFonts w:ascii="Liberation Sans" w:hAnsi="Liberation Sans" w:cs="Liberation Sans"/>
          <w:sz w:val="21"/>
        </w:rPr>
        <w:t>5. Срок обработки</w:t>
      </w:r>
    </w:p>
    <w:p>
      <w:pPr>
        <w:spacing w:after="100" w:line="259" w:lineRule="auto"/>
      </w:pPr>
      <w:r>
        <w:rPr>
          <w:rFonts w:ascii="Liberation Sans" w:hAnsi="Liberation Sans" w:cs="Liberation Sans"/>
          <w:sz w:val="21"/>
        </w:rPr>
        <w:t>В течение срока действия подписки и периода хранения после ее прекращения, если иной срок не установлен договором, законом или письменным указанием Заказчика.</w:t>
      </w:r>
    </w:p>
    <w:p>
      <w:pPr>
        <w:pStyle w:val="Heading1"/>
        <w:spacing w:after="100" w:line="259" w:lineRule="auto" w:before="160"/>
      </w:pPr>
      <w:r>
        <w:rPr>
          <w:rFonts w:ascii="Liberation Sans" w:hAnsi="Liberation Sans" w:cs="Liberation Sans"/>
          <w:sz w:val="21"/>
        </w:rPr>
        <w:t>6. Меры защиты</w:t>
      </w:r>
    </w:p>
    <w:p>
      <w:pPr>
        <w:spacing w:after="100" w:line="259" w:lineRule="auto"/>
      </w:pPr>
      <w:r>
        <w:rPr>
          <w:rFonts w:ascii="Liberation Sans" w:hAnsi="Liberation Sans" w:cs="Liberation Sans"/>
          <w:sz w:val="21"/>
        </w:rPr>
        <w:t>Правообладатель применяет разумные организационные и технические меры защиты, включая ограничение доступа, учетные записи, пароли, разделение доступов, технические логи и иные меры, соответствующие фактической архитектуре Платформы.</w:t>
      </w:r>
    </w:p>
    <w:p>
      <w:pPr>
        <w:pStyle w:val="Heading1"/>
        <w:spacing w:after="100" w:line="259" w:lineRule="auto" w:before="160"/>
      </w:pPr>
      <w:r>
        <w:rPr>
          <w:rFonts w:ascii="Liberation Sans" w:hAnsi="Liberation Sans" w:cs="Liberation Sans"/>
          <w:sz w:val="21"/>
        </w:rPr>
        <w:t>7. Субподрядчики и системы</w:t>
      </w:r>
    </w:p>
    <w:p>
      <w:pPr>
        <w:spacing w:after="100" w:line="259" w:lineRule="auto"/>
      </w:pPr>
      <w:r>
        <w:rPr>
          <w:rFonts w:ascii="Liberation Sans" w:hAnsi="Liberation Sans" w:cs="Liberation Sans"/>
          <w:sz w:val="21"/>
        </w:rPr>
        <w:t>Перечень систем, хостинга, почтовых сервисов, сервисов отправки, AI-провайдеров, поставщиков данных и иных субподрядчиков должен быть указан в финальной редакции приложения.</w:t>
      </w:r>
    </w:p>
    <w:p>
      <w:pPr>
        <w:spacing w:after="120"/>
      </w:pPr>
    </w:p>
    <w:sectPr>
      <w:footerReference w:type="default" r:id="rId9"/>
      <w:pgSz w:w="12240" w:h="15840"/>
      <w:pgMar w:top="964" w:right="1077" w:bottom="96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cs="Liberation Sans"/>
        <w:color w:val="646464"/>
        <w:sz w:val="16"/>
      </w:rPr>
      <w:t>Lida AI SDR | B2B SaaS Terms v0.2 | Проект для согласования</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cs="Liberatio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ans" w:hAnsi="Liberation Sans" w:cs="Liberation Sans"/>
      <w:b/>
      <w:bCs/>
      <w:color w:val="212121"/>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ans" w:hAnsi="Liberation Sans" w:cs="Liberation Sans"/>
      <w:b/>
      <w:bCs/>
      <w:color w:val="21212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ans" w:hAnsi="Liberation Sans" w:cs="Liberation Sans"/>
      <w:b/>
      <w:color w:val="212121"/>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Liberation Sans" w:hAnsi="Liberation Sans" w:cs="Liberation Sans"/>
      <w:sz w:val="21"/>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Liberation Sans" w:hAnsi="Liberation Sans" w:cs="Liberation Sans"/>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Liberation Sans" w:hAnsi="Liberation Sans" w:cs="Liberation Sans"/>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предоставлении доступа к B2B SaaS Lida AI SDR</dc:title>
  <dc:subject>B2B SaaS terms v0.2</dc:subject>
  <dc:creator/>
  <cp:keywords/>
  <dc:description>Draft generated for legal/business review.</dc:description>
  <cp:lastModifiedBy/>
  <cp:revision>1</cp:revision>
  <dcterms:created xsi:type="dcterms:W3CDTF">2013-12-23T23:15:00Z</dcterms:created>
  <dcterms:modified xsi:type="dcterms:W3CDTF">2013-12-23T23:15:00Z</dcterms:modified>
  <cp:category/>
</cp:coreProperties>
</file>